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304EA" w14:textId="7B316481" w:rsidR="00AE4B2B" w:rsidRPr="00764DBC" w:rsidRDefault="009479B1" w:rsidP="00AE4B2B">
      <w:pPr>
        <w:pBdr>
          <w:top w:val="nil"/>
          <w:left w:val="nil"/>
          <w:bottom w:val="nil"/>
          <w:right w:val="nil"/>
          <w:between w:val="nil"/>
        </w:pBdr>
        <w:shd w:val="clear" w:color="auto" w:fill="000000" w:themeFill="text1"/>
        <w:jc w:val="center"/>
        <w:rPr>
          <w:rFonts w:ascii="Times New Roman" w:hAnsi="Times New Roman" w:cs="Times New Roman"/>
          <w:sz w:val="24"/>
          <w:szCs w:val="24"/>
        </w:rPr>
      </w:pPr>
      <w:r>
        <w:rPr>
          <w:rFonts w:ascii="Times New Roman" w:eastAsia="Times New Roman" w:hAnsi="Times New Roman" w:cs="Times New Roman"/>
          <w:b/>
          <w:sz w:val="24"/>
          <w:szCs w:val="24"/>
        </w:rPr>
        <w:t>C</w:t>
      </w:r>
      <w:r w:rsidR="00AE4B2B" w:rsidRPr="00764DBC">
        <w:rPr>
          <w:rFonts w:ascii="Times New Roman" w:eastAsia="Times New Roman" w:hAnsi="Times New Roman" w:cs="Times New Roman"/>
          <w:b/>
          <w:sz w:val="24"/>
          <w:szCs w:val="24"/>
        </w:rPr>
        <w:t xml:space="preserve">ONTRATO Nº </w:t>
      </w:r>
      <w:r w:rsidR="000E04B9">
        <w:rPr>
          <w:rFonts w:ascii="Times New Roman" w:eastAsia="Times New Roman" w:hAnsi="Times New Roman" w:cs="Times New Roman"/>
          <w:b/>
          <w:sz w:val="24"/>
          <w:szCs w:val="24"/>
        </w:rPr>
        <w:t>11</w:t>
      </w:r>
      <w:r w:rsidR="00AE4B2B" w:rsidRPr="00B50183">
        <w:rPr>
          <w:rFonts w:ascii="Times New Roman" w:eastAsia="Times New Roman" w:hAnsi="Times New Roman" w:cs="Times New Roman"/>
          <w:b/>
          <w:sz w:val="24"/>
          <w:szCs w:val="24"/>
        </w:rPr>
        <w:t>/</w:t>
      </w:r>
      <w:r w:rsidR="00AE4B2B" w:rsidRPr="00764DBC">
        <w:rPr>
          <w:rFonts w:ascii="Times New Roman" w:eastAsia="Times New Roman" w:hAnsi="Times New Roman" w:cs="Times New Roman"/>
          <w:b/>
          <w:sz w:val="24"/>
          <w:szCs w:val="24"/>
        </w:rPr>
        <w:t>2022</w:t>
      </w:r>
    </w:p>
    <w:p w14:paraId="76B06FA1" w14:textId="12750EFE" w:rsidR="00AE4B2B" w:rsidRPr="00764DBC" w:rsidRDefault="00AE4B2B" w:rsidP="00AE4B2B">
      <w:pPr>
        <w:pBdr>
          <w:top w:val="nil"/>
          <w:left w:val="nil"/>
          <w:bottom w:val="nil"/>
          <w:right w:val="nil"/>
          <w:between w:val="nil"/>
        </w:pBdr>
        <w:shd w:val="clear" w:color="auto" w:fill="000000" w:themeFill="text1"/>
        <w:jc w:val="center"/>
        <w:rPr>
          <w:rFonts w:ascii="Times New Roman" w:eastAsia="Times New Roman" w:hAnsi="Times New Roman" w:cs="Times New Roman"/>
          <w:b/>
          <w:sz w:val="24"/>
          <w:szCs w:val="24"/>
        </w:rPr>
      </w:pPr>
      <w:r w:rsidRPr="00764DBC">
        <w:rPr>
          <w:rFonts w:ascii="Times New Roman" w:eastAsia="Times New Roman" w:hAnsi="Times New Roman" w:cs="Times New Roman"/>
          <w:b/>
          <w:sz w:val="24"/>
          <w:szCs w:val="24"/>
        </w:rPr>
        <w:t xml:space="preserve">Pregão Eletrônico nº </w:t>
      </w:r>
      <w:r w:rsidR="00FC3669" w:rsidRPr="00FC3669">
        <w:rPr>
          <w:rFonts w:ascii="Times New Roman" w:eastAsia="Times New Roman" w:hAnsi="Times New Roman" w:cs="Times New Roman"/>
          <w:b/>
          <w:sz w:val="24"/>
          <w:szCs w:val="24"/>
        </w:rPr>
        <w:t>4</w:t>
      </w:r>
      <w:r w:rsidRPr="00FC3669">
        <w:rPr>
          <w:rFonts w:ascii="Times New Roman" w:eastAsia="Times New Roman" w:hAnsi="Times New Roman" w:cs="Times New Roman"/>
          <w:b/>
          <w:sz w:val="24"/>
          <w:szCs w:val="24"/>
        </w:rPr>
        <w:t>/2022</w:t>
      </w:r>
    </w:p>
    <w:p w14:paraId="69B75F88" w14:textId="526A9A64" w:rsidR="00AE4B2B" w:rsidRPr="00764DBC" w:rsidRDefault="00AE4B2B" w:rsidP="00AE4B2B">
      <w:pPr>
        <w:pBdr>
          <w:top w:val="nil"/>
          <w:left w:val="nil"/>
          <w:bottom w:val="nil"/>
          <w:right w:val="nil"/>
          <w:between w:val="nil"/>
        </w:pBdr>
        <w:shd w:val="clear" w:color="auto" w:fill="000000" w:themeFill="text1"/>
        <w:jc w:val="center"/>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 xml:space="preserve">Processo nº </w:t>
      </w:r>
      <w:r w:rsidR="00907BCE">
        <w:rPr>
          <w:rFonts w:ascii="Times New Roman" w:eastAsia="Times New Roman" w:hAnsi="Times New Roman" w:cs="Times New Roman"/>
          <w:sz w:val="24"/>
          <w:szCs w:val="24"/>
        </w:rPr>
        <w:t>20.060</w:t>
      </w:r>
      <w:r w:rsidRPr="00764DBC">
        <w:rPr>
          <w:rFonts w:ascii="Times New Roman" w:eastAsia="Times New Roman" w:hAnsi="Times New Roman" w:cs="Times New Roman"/>
          <w:sz w:val="24"/>
          <w:szCs w:val="24"/>
        </w:rPr>
        <w:t>/2022</w:t>
      </w:r>
    </w:p>
    <w:p w14:paraId="3AD8E1E9" w14:textId="24F2CA7A" w:rsidR="00AE4B2B" w:rsidRDefault="00AE4B2B" w:rsidP="00AE4B2B">
      <w:pPr>
        <w:ind w:right="-15"/>
        <w:jc w:val="both"/>
        <w:rPr>
          <w:rFonts w:ascii="Times New Roman" w:eastAsia="Times New Roman" w:hAnsi="Times New Roman" w:cs="Times New Roman"/>
          <w:color w:val="000000"/>
          <w:sz w:val="24"/>
          <w:szCs w:val="24"/>
        </w:rPr>
      </w:pPr>
    </w:p>
    <w:p w14:paraId="7D5BB857" w14:textId="77777777" w:rsidR="00FF6AA3" w:rsidRPr="00764DBC" w:rsidRDefault="00FF6AA3" w:rsidP="00AE4B2B">
      <w:pPr>
        <w:ind w:right="-15"/>
        <w:jc w:val="both"/>
        <w:rPr>
          <w:rFonts w:ascii="Times New Roman" w:eastAsia="Times New Roman" w:hAnsi="Times New Roman" w:cs="Times New Roman"/>
          <w:color w:val="000000"/>
          <w:sz w:val="24"/>
          <w:szCs w:val="24"/>
        </w:rPr>
      </w:pPr>
    </w:p>
    <w:p w14:paraId="43C054EB" w14:textId="77777777" w:rsidR="00FF6AA3" w:rsidRPr="00764DBC" w:rsidRDefault="00FF6AA3" w:rsidP="00FF6AA3">
      <w:pPr>
        <w:widowControl/>
        <w:pBdr>
          <w:top w:val="nil"/>
          <w:left w:val="nil"/>
          <w:bottom w:val="nil"/>
          <w:right w:val="nil"/>
          <w:between w:val="nil"/>
        </w:pBdr>
        <w:ind w:left="1417" w:hanging="1417"/>
        <w:jc w:val="both"/>
        <w:rPr>
          <w:rFonts w:ascii="Times New Roman" w:hAnsi="Times New Roman" w:cs="Times New Roman"/>
          <w:color w:val="000000"/>
          <w:sz w:val="24"/>
          <w:szCs w:val="24"/>
        </w:rPr>
      </w:pPr>
      <w:r w:rsidRPr="00764DBC">
        <w:rPr>
          <w:rFonts w:ascii="Times New Roman" w:eastAsia="Times New Roman" w:hAnsi="Times New Roman" w:cs="Times New Roman"/>
          <w:b/>
          <w:color w:val="000000"/>
          <w:sz w:val="24"/>
          <w:szCs w:val="24"/>
        </w:rPr>
        <w:t>Contratante</w:t>
      </w:r>
      <w:r w:rsidRPr="00764DBC">
        <w:rPr>
          <w:rFonts w:ascii="Times New Roman" w:eastAsia="Times New Roman" w:hAnsi="Times New Roman" w:cs="Times New Roman"/>
          <w:color w:val="000000"/>
          <w:sz w:val="24"/>
          <w:szCs w:val="24"/>
        </w:rPr>
        <w:t xml:space="preserve">: </w:t>
      </w:r>
      <w:r w:rsidRPr="00A85360">
        <w:rPr>
          <w:rFonts w:ascii="Times New Roman" w:hAnsi="Times New Roman" w:cs="Times New Roman"/>
          <w:b/>
          <w:color w:val="000000"/>
          <w:sz w:val="24"/>
          <w:szCs w:val="24"/>
        </w:rPr>
        <w:t xml:space="preserve">Conselho Federal de Economia - Cofecon, </w:t>
      </w:r>
      <w:r w:rsidRPr="00A85360">
        <w:rPr>
          <w:rFonts w:ascii="Times New Roman" w:hAnsi="Times New Roman" w:cs="Times New Roman"/>
          <w:color w:val="000000"/>
          <w:sz w:val="24"/>
          <w:szCs w:val="24"/>
        </w:rPr>
        <w:t>Autarquia Federal, criada pela Lei nº 1.411/1951, com sede e foro em Brasília, Distrito Federal, situado no Setor Comercial Sul, Quadra 2, Bloco B, Sala 1201, Edifício Palácio do Comércio, CEP: 70.318-900, inscrita no CNPJ nº 33.758.053/0001-25, neste ato representado por seu Presidente Antonio Corrêa de Lacerda,</w:t>
      </w:r>
      <w:r w:rsidRPr="00A85360">
        <w:rPr>
          <w:rFonts w:ascii="Times New Roman" w:hAnsi="Times New Roman" w:cs="Times New Roman"/>
          <w:b/>
          <w:color w:val="000000"/>
          <w:sz w:val="24"/>
          <w:szCs w:val="24"/>
        </w:rPr>
        <w:t xml:space="preserve"> </w:t>
      </w:r>
      <w:r w:rsidRPr="00A85360">
        <w:rPr>
          <w:rFonts w:ascii="Times New Roman" w:hAnsi="Times New Roman" w:cs="Times New Roman"/>
          <w:color w:val="000000"/>
          <w:sz w:val="24"/>
          <w:szCs w:val="24"/>
        </w:rPr>
        <w:t>brasileiro, casado, economista, portador da carteira de identidade profissional nº 16821</w:t>
      </w:r>
      <w:r w:rsidRPr="00A85360">
        <w:rPr>
          <w:rFonts w:ascii="Times New Roman" w:hAnsi="Times New Roman" w:cs="Times New Roman"/>
          <w:sz w:val="24"/>
          <w:szCs w:val="24"/>
        </w:rPr>
        <w:t xml:space="preserve"> e carteira de identidade civil nº 9.866.559 SSP-SP e inscrito no CPF sob o nº 879.270.718-15, eleito na 710ª Sessão Plenária Ordinária do Conselho Federal de Economia, realizada no dia 11 de dezembro de 2021, conforme Aviso de Resultado de Eleição publicado no DOU nº 234, de 14 de dezembro de 2021, Seção 3, Página 174, doravante denominada parte </w:t>
      </w:r>
      <w:r w:rsidRPr="00A85360">
        <w:rPr>
          <w:rFonts w:ascii="Times New Roman" w:hAnsi="Times New Roman" w:cs="Times New Roman"/>
          <w:b/>
          <w:sz w:val="24"/>
          <w:szCs w:val="24"/>
        </w:rPr>
        <w:t>Contratante</w:t>
      </w:r>
      <w:r w:rsidRPr="00A85360">
        <w:rPr>
          <w:rFonts w:ascii="Times New Roman" w:hAnsi="Times New Roman" w:cs="Times New Roman"/>
          <w:sz w:val="24"/>
          <w:szCs w:val="24"/>
        </w:rPr>
        <w:t>.</w:t>
      </w:r>
    </w:p>
    <w:p w14:paraId="4486A625" w14:textId="77777777" w:rsidR="00FF6AA3" w:rsidRDefault="00FF6AA3" w:rsidP="00FF6AA3">
      <w:pPr>
        <w:jc w:val="both"/>
        <w:rPr>
          <w:rFonts w:ascii="Times New Roman" w:eastAsia="Times New Roman" w:hAnsi="Times New Roman" w:cs="Times New Roman"/>
          <w:sz w:val="24"/>
          <w:szCs w:val="24"/>
        </w:rPr>
      </w:pPr>
    </w:p>
    <w:p w14:paraId="7CA0AD0F" w14:textId="77777777" w:rsidR="00FF6AA3" w:rsidRDefault="00FF6AA3" w:rsidP="00FF6AA3">
      <w:pPr>
        <w:jc w:val="both"/>
        <w:rPr>
          <w:rFonts w:ascii="Times New Roman" w:eastAsia="Times New Roman" w:hAnsi="Times New Roman" w:cs="Times New Roman"/>
          <w:sz w:val="24"/>
          <w:szCs w:val="24"/>
        </w:rPr>
      </w:pPr>
    </w:p>
    <w:p w14:paraId="3B1C0D90" w14:textId="16BA718A" w:rsidR="00FF6AA3" w:rsidRDefault="00FF6AA3" w:rsidP="00FF6AA3">
      <w:pPr>
        <w:tabs>
          <w:tab w:val="center" w:pos="4779"/>
          <w:tab w:val="right" w:pos="9198"/>
        </w:tabs>
        <w:ind w:left="1304" w:hanging="1304"/>
        <w:jc w:val="both"/>
        <w:rPr>
          <w:rFonts w:ascii="Times New Roman" w:eastAsia="Times New Roman" w:hAnsi="Times New Roman" w:cs="Times New Roman"/>
          <w:sz w:val="24"/>
          <w:szCs w:val="24"/>
        </w:rPr>
      </w:pPr>
      <w:r w:rsidRPr="00764DBC">
        <w:rPr>
          <w:rFonts w:ascii="Times New Roman" w:eastAsia="Times New Roman" w:hAnsi="Times New Roman" w:cs="Times New Roman"/>
          <w:b/>
          <w:sz w:val="24"/>
          <w:szCs w:val="24"/>
        </w:rPr>
        <w:t>Contratada</w:t>
      </w:r>
      <w:r w:rsidRPr="00764DB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138F2" w:rsidRPr="00C51409">
        <w:rPr>
          <w:rFonts w:ascii="Times New Roman" w:eastAsia="Times New Roman" w:hAnsi="Times New Roman" w:cs="Times New Roman"/>
          <w:b/>
          <w:bCs/>
          <w:sz w:val="23"/>
          <w:szCs w:val="23"/>
        </w:rPr>
        <w:t xml:space="preserve">GHI Comercio de Papeis e Artigos Ltda EPP, </w:t>
      </w:r>
      <w:r w:rsidR="000138F2" w:rsidRPr="00C51409">
        <w:rPr>
          <w:rFonts w:ascii="Times New Roman" w:eastAsia="Times New Roman" w:hAnsi="Times New Roman" w:cs="Times New Roman"/>
          <w:sz w:val="23"/>
          <w:szCs w:val="23"/>
        </w:rPr>
        <w:t xml:space="preserve">com sede na Av. Parque Águas Claras, nº 3.305 - bloco A, sala 206, Águas Claras-DF, CEP: 71.906-500, fone (61) 99816-0476; e-mail: </w:t>
      </w:r>
      <w:hyperlink r:id="rId8" w:history="1">
        <w:r w:rsidR="000138F2" w:rsidRPr="00C51409">
          <w:rPr>
            <w:rStyle w:val="Hyperlink"/>
            <w:rFonts w:ascii="Times New Roman" w:eastAsia="Times New Roman" w:hAnsi="Times New Roman" w:cs="Times New Roman"/>
            <w:color w:val="auto"/>
            <w:sz w:val="23"/>
            <w:szCs w:val="23"/>
          </w:rPr>
          <w:t>ghipapeis@gmail.com</w:t>
        </w:r>
      </w:hyperlink>
      <w:r w:rsidR="000138F2" w:rsidRPr="00C51409">
        <w:rPr>
          <w:rFonts w:ascii="Times New Roman" w:eastAsia="Times New Roman" w:hAnsi="Times New Roman" w:cs="Times New Roman"/>
          <w:sz w:val="23"/>
          <w:szCs w:val="23"/>
        </w:rPr>
        <w:t xml:space="preserve">; inscrita no CNPJ nº 34.791.570/0001-69, neste ato representada por Fabiana de Fátima F. S. Santos, CPF nº 694.363.121-72, RG nº 521.059, COMAER DF, doravante denominada parte </w:t>
      </w:r>
      <w:r w:rsidR="000138F2" w:rsidRPr="00C51409">
        <w:rPr>
          <w:rFonts w:ascii="Times New Roman" w:eastAsia="Times New Roman" w:hAnsi="Times New Roman" w:cs="Times New Roman"/>
          <w:b/>
          <w:bCs/>
          <w:sz w:val="23"/>
          <w:szCs w:val="23"/>
        </w:rPr>
        <w:t>Contratada</w:t>
      </w:r>
      <w:r w:rsidR="000138F2" w:rsidRPr="00C51409">
        <w:rPr>
          <w:rFonts w:ascii="Times New Roman" w:eastAsia="Times New Roman" w:hAnsi="Times New Roman" w:cs="Times New Roman"/>
          <w:sz w:val="23"/>
          <w:szCs w:val="23"/>
        </w:rPr>
        <w:t>.</w:t>
      </w:r>
    </w:p>
    <w:p w14:paraId="1A2BA07E" w14:textId="1CC93ABF" w:rsidR="002F657C" w:rsidRDefault="002F657C" w:rsidP="002F657C">
      <w:pPr>
        <w:pBdr>
          <w:top w:val="nil"/>
          <w:left w:val="nil"/>
          <w:bottom w:val="nil"/>
          <w:right w:val="nil"/>
          <w:between w:val="nil"/>
        </w:pBdr>
        <w:ind w:left="1701" w:hanging="1701"/>
        <w:rPr>
          <w:rFonts w:ascii="Times New Roman" w:hAnsi="Times New Roman" w:cs="Times New Roman"/>
          <w:sz w:val="24"/>
          <w:szCs w:val="24"/>
        </w:rPr>
      </w:pPr>
    </w:p>
    <w:p w14:paraId="6EDF6DA0" w14:textId="77777777" w:rsidR="00FF6AA3" w:rsidRPr="00764DBC" w:rsidRDefault="00FF6AA3" w:rsidP="002F657C">
      <w:pPr>
        <w:pBdr>
          <w:top w:val="nil"/>
          <w:left w:val="nil"/>
          <w:bottom w:val="nil"/>
          <w:right w:val="nil"/>
          <w:between w:val="nil"/>
        </w:pBdr>
        <w:ind w:left="1701" w:hanging="1701"/>
        <w:rPr>
          <w:rFonts w:ascii="Times New Roman" w:hAnsi="Times New Roman" w:cs="Times New Roman"/>
          <w:sz w:val="24"/>
          <w:szCs w:val="24"/>
        </w:rPr>
      </w:pPr>
    </w:p>
    <w:p w14:paraId="39B377E6" w14:textId="6C5ACDFA" w:rsidR="00FF6AA3" w:rsidRDefault="002F657C" w:rsidP="002F657C">
      <w:pPr>
        <w:pBdr>
          <w:top w:val="nil"/>
          <w:left w:val="nil"/>
          <w:bottom w:val="nil"/>
          <w:right w:val="nil"/>
          <w:between w:val="nil"/>
        </w:pBdr>
        <w:jc w:val="both"/>
        <w:rPr>
          <w:rFonts w:ascii="Times New Roman" w:hAnsi="Times New Roman" w:cs="Times New Roman"/>
          <w:sz w:val="24"/>
          <w:szCs w:val="24"/>
        </w:rPr>
      </w:pPr>
      <w:r w:rsidRPr="00764DBC">
        <w:rPr>
          <w:rFonts w:ascii="Times New Roman" w:hAnsi="Times New Roman" w:cs="Times New Roman"/>
          <w:sz w:val="24"/>
          <w:szCs w:val="24"/>
        </w:rPr>
        <w:t xml:space="preserve">CONSIDERANDO o que consta no Processo nº </w:t>
      </w:r>
      <w:r w:rsidR="00907BCE">
        <w:rPr>
          <w:rFonts w:ascii="Times New Roman" w:hAnsi="Times New Roman" w:cs="Times New Roman"/>
          <w:sz w:val="24"/>
          <w:szCs w:val="24"/>
        </w:rPr>
        <w:t>20.060</w:t>
      </w:r>
      <w:r w:rsidRPr="00764DBC">
        <w:rPr>
          <w:rFonts w:ascii="Times New Roman" w:hAnsi="Times New Roman" w:cs="Times New Roman"/>
          <w:sz w:val="24"/>
          <w:szCs w:val="24"/>
        </w:rPr>
        <w:t>/2022 e em observância às disposições da Lei nº 8.666/1993, da Lei nº 10.520/2002, do Decreto nº 7.892/2013, do Decreto nº 2.271/1997 e da Instrução Normativa SLTI/MPOG nº 2/2008 e suas alterações, resolvem celebrar o presente Termo de Contrato, decorrente do Pregão</w:t>
      </w:r>
      <w:r w:rsidR="00FF6AA3">
        <w:rPr>
          <w:rFonts w:ascii="Times New Roman" w:hAnsi="Times New Roman" w:cs="Times New Roman"/>
          <w:sz w:val="24"/>
          <w:szCs w:val="24"/>
        </w:rPr>
        <w:t xml:space="preserve"> Eletrônico</w:t>
      </w:r>
      <w:r w:rsidRPr="00764DBC">
        <w:rPr>
          <w:rFonts w:ascii="Times New Roman" w:hAnsi="Times New Roman" w:cs="Times New Roman"/>
          <w:sz w:val="24"/>
          <w:szCs w:val="24"/>
        </w:rPr>
        <w:t xml:space="preserve"> </w:t>
      </w:r>
      <w:r w:rsidRPr="00FC3669">
        <w:rPr>
          <w:rFonts w:ascii="Times New Roman" w:hAnsi="Times New Roman" w:cs="Times New Roman"/>
          <w:sz w:val="24"/>
          <w:szCs w:val="24"/>
        </w:rPr>
        <w:t xml:space="preserve">nº </w:t>
      </w:r>
      <w:r w:rsidR="00FC3669" w:rsidRPr="00FC3669">
        <w:rPr>
          <w:rFonts w:ascii="Times New Roman" w:hAnsi="Times New Roman" w:cs="Times New Roman"/>
          <w:sz w:val="24"/>
          <w:szCs w:val="24"/>
        </w:rPr>
        <w:t>4/</w:t>
      </w:r>
      <w:r w:rsidRPr="00FC3669">
        <w:rPr>
          <w:rFonts w:ascii="Times New Roman" w:hAnsi="Times New Roman" w:cs="Times New Roman"/>
          <w:sz w:val="24"/>
          <w:szCs w:val="24"/>
        </w:rPr>
        <w:t>2022</w:t>
      </w:r>
      <w:r w:rsidRPr="00764DBC">
        <w:rPr>
          <w:rFonts w:ascii="Times New Roman" w:hAnsi="Times New Roman" w:cs="Times New Roman"/>
          <w:sz w:val="24"/>
          <w:szCs w:val="24"/>
        </w:rPr>
        <w:t>, mediante as cláusulas e condições a seguir enunciadas.</w:t>
      </w:r>
    </w:p>
    <w:p w14:paraId="0D946152" w14:textId="523B7C39" w:rsidR="00FF6AA3" w:rsidRDefault="00FF6AA3" w:rsidP="002F657C">
      <w:pPr>
        <w:pBdr>
          <w:top w:val="nil"/>
          <w:left w:val="nil"/>
          <w:bottom w:val="nil"/>
          <w:right w:val="nil"/>
          <w:between w:val="nil"/>
        </w:pBdr>
        <w:jc w:val="both"/>
        <w:rPr>
          <w:rFonts w:ascii="Times New Roman" w:hAnsi="Times New Roman" w:cs="Times New Roman"/>
          <w:sz w:val="24"/>
          <w:szCs w:val="24"/>
        </w:rPr>
      </w:pPr>
    </w:p>
    <w:p w14:paraId="4F198680" w14:textId="77777777" w:rsidR="00214BB5" w:rsidRPr="00764DBC" w:rsidRDefault="00214BB5" w:rsidP="002F657C">
      <w:pPr>
        <w:pBdr>
          <w:top w:val="nil"/>
          <w:left w:val="nil"/>
          <w:bottom w:val="nil"/>
          <w:right w:val="nil"/>
          <w:between w:val="nil"/>
        </w:pBdr>
        <w:jc w:val="both"/>
        <w:rPr>
          <w:rFonts w:ascii="Times New Roman" w:hAnsi="Times New Roman" w:cs="Times New Roman"/>
          <w:sz w:val="24"/>
          <w:szCs w:val="24"/>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F657C" w:rsidRPr="00764DBC" w14:paraId="1B5E57B2" w14:textId="77777777" w:rsidTr="00324E72">
        <w:tc>
          <w:tcPr>
            <w:tcW w:w="9627" w:type="dxa"/>
            <w:tcBorders>
              <w:top w:val="nil"/>
              <w:left w:val="nil"/>
              <w:bottom w:val="nil"/>
              <w:right w:val="nil"/>
            </w:tcBorders>
            <w:shd w:val="clear" w:color="auto" w:fill="000000" w:themeFill="text1"/>
          </w:tcPr>
          <w:p w14:paraId="6D9F8280" w14:textId="77777777" w:rsidR="002F657C" w:rsidRPr="00764DBC" w:rsidRDefault="002F657C" w:rsidP="00324E72">
            <w:pPr>
              <w:ind w:right="-15"/>
              <w:rPr>
                <w:rFonts w:ascii="Times New Roman" w:hAnsi="Times New Roman" w:cs="Times New Roman"/>
                <w:b/>
                <w:color w:val="FFFFFF"/>
                <w:sz w:val="24"/>
                <w:szCs w:val="24"/>
              </w:rPr>
            </w:pPr>
            <w:r w:rsidRPr="00764DBC">
              <w:rPr>
                <w:rFonts w:ascii="Times New Roman" w:hAnsi="Times New Roman" w:cs="Times New Roman"/>
                <w:b/>
                <w:color w:val="FFFFFF"/>
                <w:sz w:val="24"/>
                <w:szCs w:val="24"/>
              </w:rPr>
              <w:t>1. Cláusula Primeira. Objeto</w:t>
            </w:r>
          </w:p>
        </w:tc>
      </w:tr>
    </w:tbl>
    <w:p w14:paraId="0D57106C" w14:textId="77777777" w:rsidR="002F657C" w:rsidRPr="00764DBC" w:rsidRDefault="002F657C" w:rsidP="002F657C">
      <w:pPr>
        <w:ind w:right="-15"/>
        <w:rPr>
          <w:rFonts w:ascii="Times New Roman" w:hAnsi="Times New Roman" w:cs="Times New Roman"/>
          <w:color w:val="000000"/>
          <w:sz w:val="24"/>
          <w:szCs w:val="24"/>
          <w:u w:val="single"/>
        </w:rPr>
      </w:pPr>
    </w:p>
    <w:p w14:paraId="601DC105" w14:textId="0540E9C8" w:rsidR="002F657C" w:rsidRPr="00764DBC" w:rsidRDefault="002F657C" w:rsidP="009070F2">
      <w:pPr>
        <w:jc w:val="both"/>
        <w:rPr>
          <w:rFonts w:ascii="Times New Roman" w:hAnsi="Times New Roman" w:cs="Times New Roman"/>
          <w:sz w:val="24"/>
          <w:szCs w:val="24"/>
        </w:rPr>
      </w:pPr>
      <w:r w:rsidRPr="00764DBC">
        <w:rPr>
          <w:rFonts w:ascii="Times New Roman" w:hAnsi="Times New Roman" w:cs="Times New Roman"/>
          <w:sz w:val="24"/>
          <w:szCs w:val="24"/>
        </w:rPr>
        <w:t xml:space="preserve">1.1. O objeto do presente instrumento é a contratação de serviços de </w:t>
      </w:r>
      <w:r w:rsidR="00D4529E" w:rsidRPr="00764DBC">
        <w:rPr>
          <w:rFonts w:ascii="Times New Roman" w:hAnsi="Times New Roman" w:cs="Times New Roman"/>
          <w:sz w:val="24"/>
          <w:szCs w:val="24"/>
        </w:rPr>
        <w:t>fornecimento, por demanda, de bens de consumo</w:t>
      </w:r>
      <w:r w:rsidRPr="00764DBC">
        <w:rPr>
          <w:rFonts w:ascii="Times New Roman" w:hAnsi="Times New Roman" w:cs="Times New Roman"/>
          <w:sz w:val="24"/>
          <w:szCs w:val="24"/>
        </w:rPr>
        <w:t xml:space="preserve"> nas condições estabelecidas no Termo de Referência, anexo do Edital.</w:t>
      </w:r>
    </w:p>
    <w:p w14:paraId="7082C916" w14:textId="77777777" w:rsidR="002F657C" w:rsidRPr="00764DBC" w:rsidRDefault="002F657C" w:rsidP="009070F2">
      <w:pPr>
        <w:jc w:val="both"/>
        <w:rPr>
          <w:rFonts w:ascii="Times New Roman" w:hAnsi="Times New Roman" w:cs="Times New Roman"/>
          <w:color w:val="000000"/>
          <w:sz w:val="24"/>
          <w:szCs w:val="24"/>
        </w:rPr>
      </w:pPr>
    </w:p>
    <w:p w14:paraId="64693CE3" w14:textId="77777777" w:rsidR="002F657C" w:rsidRPr="00764DBC" w:rsidRDefault="002F657C" w:rsidP="009070F2">
      <w:pPr>
        <w:jc w:val="both"/>
        <w:rPr>
          <w:rFonts w:ascii="Times New Roman" w:hAnsi="Times New Roman" w:cs="Times New Roman"/>
          <w:color w:val="000000"/>
          <w:sz w:val="24"/>
          <w:szCs w:val="24"/>
        </w:rPr>
      </w:pPr>
      <w:r w:rsidRPr="00764DBC">
        <w:rPr>
          <w:rFonts w:ascii="Times New Roman" w:hAnsi="Times New Roman" w:cs="Times New Roman"/>
          <w:color w:val="000000"/>
          <w:sz w:val="24"/>
          <w:szCs w:val="24"/>
        </w:rPr>
        <w:t>1.2. Este Termo de Contrato vincula-se ao Edital do Pregão, identificado no preâmbulo e à proposta vencedora, independentemente de transcrição.</w:t>
      </w:r>
    </w:p>
    <w:p w14:paraId="3451BFE2" w14:textId="77777777" w:rsidR="002F657C" w:rsidRPr="00764DBC" w:rsidRDefault="002F657C" w:rsidP="009070F2">
      <w:pPr>
        <w:jc w:val="both"/>
        <w:rPr>
          <w:rFonts w:ascii="Times New Roman" w:hAnsi="Times New Roman" w:cs="Times New Roman"/>
          <w:color w:val="000000"/>
          <w:sz w:val="24"/>
          <w:szCs w:val="24"/>
        </w:rPr>
      </w:pPr>
    </w:p>
    <w:p w14:paraId="3F3B1EC3" w14:textId="10663506" w:rsidR="002F657C" w:rsidRDefault="002F657C" w:rsidP="002F657C">
      <w:pPr>
        <w:rPr>
          <w:rFonts w:ascii="Times New Roman" w:hAnsi="Times New Roman" w:cs="Times New Roman"/>
          <w:sz w:val="24"/>
          <w:szCs w:val="24"/>
        </w:rPr>
      </w:pPr>
      <w:r w:rsidRPr="00764DBC">
        <w:rPr>
          <w:rFonts w:ascii="Times New Roman" w:hAnsi="Times New Roman" w:cs="Times New Roman"/>
          <w:sz w:val="24"/>
          <w:szCs w:val="24"/>
        </w:rPr>
        <w:t>1.3. Objeto da contratação:</w:t>
      </w:r>
    </w:p>
    <w:p w14:paraId="3C0CDD6E" w14:textId="77777777" w:rsidR="00FF6AA3" w:rsidRDefault="00FF6AA3" w:rsidP="002F657C">
      <w:pPr>
        <w:rPr>
          <w:rFonts w:ascii="Times New Roman" w:hAnsi="Times New Roman" w:cs="Times New Roman"/>
          <w:sz w:val="24"/>
          <w:szCs w:val="24"/>
        </w:rPr>
      </w:pPr>
    </w:p>
    <w:tbl>
      <w:tblPr>
        <w:tblW w:w="98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0"/>
        <w:gridCol w:w="3685"/>
        <w:gridCol w:w="851"/>
        <w:gridCol w:w="1354"/>
        <w:gridCol w:w="807"/>
        <w:gridCol w:w="1486"/>
        <w:gridCol w:w="1276"/>
      </w:tblGrid>
      <w:tr w:rsidR="000138F2" w:rsidRPr="000138F2" w14:paraId="3CDB8F3E" w14:textId="77777777" w:rsidTr="00214BB5">
        <w:trPr>
          <w:trHeight w:val="407"/>
        </w:trPr>
        <w:tc>
          <w:tcPr>
            <w:tcW w:w="440" w:type="dxa"/>
            <w:shd w:val="clear" w:color="auto" w:fill="D9D9D9" w:themeFill="background1" w:themeFillShade="D9"/>
            <w:noWrap/>
            <w:vAlign w:val="center"/>
            <w:hideMark/>
          </w:tcPr>
          <w:p w14:paraId="7410C54F" w14:textId="77777777" w:rsidR="000138F2" w:rsidRPr="00F43125" w:rsidRDefault="000138F2" w:rsidP="00880AAA">
            <w:pPr>
              <w:widowControl/>
              <w:jc w:val="center"/>
              <w:rPr>
                <w:rFonts w:ascii="Times New Roman" w:eastAsia="Times New Roman" w:hAnsi="Times New Roman" w:cs="Times New Roman"/>
                <w:b/>
                <w:bCs/>
                <w:color w:val="000000"/>
                <w:sz w:val="20"/>
                <w:szCs w:val="20"/>
              </w:rPr>
            </w:pPr>
            <w:r w:rsidRPr="00F43125">
              <w:rPr>
                <w:rFonts w:ascii="Times New Roman" w:eastAsia="Times New Roman" w:hAnsi="Times New Roman" w:cs="Times New Roman"/>
                <w:b/>
                <w:bCs/>
                <w:color w:val="000000"/>
                <w:sz w:val="20"/>
                <w:szCs w:val="20"/>
              </w:rPr>
              <w:t>Nº</w:t>
            </w:r>
          </w:p>
        </w:tc>
        <w:tc>
          <w:tcPr>
            <w:tcW w:w="3685" w:type="dxa"/>
            <w:shd w:val="clear" w:color="auto" w:fill="D9D9D9" w:themeFill="background1" w:themeFillShade="D9"/>
            <w:noWrap/>
            <w:vAlign w:val="center"/>
            <w:hideMark/>
          </w:tcPr>
          <w:p w14:paraId="426E613C" w14:textId="77777777" w:rsidR="000138F2" w:rsidRPr="00F43125" w:rsidRDefault="000138F2" w:rsidP="00880AAA">
            <w:pPr>
              <w:widowControl/>
              <w:jc w:val="center"/>
              <w:rPr>
                <w:rFonts w:ascii="Times New Roman" w:eastAsia="Times New Roman" w:hAnsi="Times New Roman" w:cs="Times New Roman"/>
                <w:b/>
                <w:bCs/>
                <w:color w:val="000000"/>
                <w:sz w:val="20"/>
                <w:szCs w:val="20"/>
              </w:rPr>
            </w:pPr>
            <w:r w:rsidRPr="00F43125">
              <w:rPr>
                <w:rFonts w:ascii="Times New Roman" w:eastAsia="Times New Roman" w:hAnsi="Times New Roman" w:cs="Times New Roman"/>
                <w:b/>
                <w:bCs/>
                <w:color w:val="000000"/>
                <w:sz w:val="20"/>
                <w:szCs w:val="20"/>
              </w:rPr>
              <w:t>Item</w:t>
            </w:r>
          </w:p>
        </w:tc>
        <w:tc>
          <w:tcPr>
            <w:tcW w:w="851" w:type="dxa"/>
            <w:shd w:val="clear" w:color="auto" w:fill="D9D9D9" w:themeFill="background1" w:themeFillShade="D9"/>
            <w:noWrap/>
            <w:vAlign w:val="center"/>
            <w:hideMark/>
          </w:tcPr>
          <w:p w14:paraId="1F951D2E" w14:textId="77777777" w:rsidR="000138F2" w:rsidRPr="00F43125" w:rsidRDefault="000138F2" w:rsidP="00880AAA">
            <w:pPr>
              <w:widowControl/>
              <w:jc w:val="center"/>
              <w:rPr>
                <w:rFonts w:ascii="Times New Roman" w:eastAsia="Times New Roman" w:hAnsi="Times New Roman" w:cs="Times New Roman"/>
                <w:b/>
                <w:bCs/>
                <w:color w:val="000000"/>
                <w:sz w:val="20"/>
                <w:szCs w:val="20"/>
              </w:rPr>
            </w:pPr>
            <w:r w:rsidRPr="00F43125">
              <w:rPr>
                <w:rFonts w:ascii="Times New Roman" w:eastAsia="Times New Roman" w:hAnsi="Times New Roman" w:cs="Times New Roman"/>
                <w:b/>
                <w:bCs/>
                <w:color w:val="000000"/>
                <w:sz w:val="20"/>
                <w:szCs w:val="20"/>
              </w:rPr>
              <w:t>Medida</w:t>
            </w:r>
          </w:p>
        </w:tc>
        <w:tc>
          <w:tcPr>
            <w:tcW w:w="1354" w:type="dxa"/>
            <w:shd w:val="clear" w:color="auto" w:fill="D9D9D9" w:themeFill="background1" w:themeFillShade="D9"/>
            <w:noWrap/>
            <w:vAlign w:val="center"/>
            <w:hideMark/>
          </w:tcPr>
          <w:p w14:paraId="368D3425" w14:textId="77777777" w:rsidR="000138F2" w:rsidRPr="00F43125" w:rsidRDefault="000138F2" w:rsidP="00880AAA">
            <w:pPr>
              <w:widowControl/>
              <w:jc w:val="center"/>
              <w:rPr>
                <w:rFonts w:ascii="Times New Roman" w:eastAsia="Times New Roman" w:hAnsi="Times New Roman" w:cs="Times New Roman"/>
                <w:b/>
                <w:bCs/>
                <w:color w:val="000000"/>
                <w:sz w:val="20"/>
                <w:szCs w:val="20"/>
              </w:rPr>
            </w:pPr>
            <w:r w:rsidRPr="00F43125">
              <w:rPr>
                <w:rFonts w:ascii="Times New Roman" w:eastAsia="Times New Roman" w:hAnsi="Times New Roman" w:cs="Times New Roman"/>
                <w:b/>
                <w:bCs/>
                <w:color w:val="000000"/>
                <w:sz w:val="20"/>
                <w:szCs w:val="20"/>
              </w:rPr>
              <w:t>Quantidade</w:t>
            </w:r>
          </w:p>
        </w:tc>
        <w:tc>
          <w:tcPr>
            <w:tcW w:w="758" w:type="dxa"/>
            <w:shd w:val="clear" w:color="auto" w:fill="D9D9D9" w:themeFill="background1" w:themeFillShade="D9"/>
            <w:noWrap/>
            <w:vAlign w:val="center"/>
            <w:hideMark/>
          </w:tcPr>
          <w:p w14:paraId="62163F63" w14:textId="77777777" w:rsidR="000138F2" w:rsidRPr="00F43125" w:rsidRDefault="000138F2" w:rsidP="00880AAA">
            <w:pPr>
              <w:widowControl/>
              <w:jc w:val="center"/>
              <w:rPr>
                <w:rFonts w:ascii="Times New Roman" w:eastAsia="Times New Roman" w:hAnsi="Times New Roman" w:cs="Times New Roman"/>
                <w:b/>
                <w:bCs/>
                <w:color w:val="000000"/>
                <w:sz w:val="20"/>
                <w:szCs w:val="20"/>
              </w:rPr>
            </w:pPr>
            <w:r w:rsidRPr="00F43125">
              <w:rPr>
                <w:rFonts w:ascii="Times New Roman" w:eastAsia="Times New Roman" w:hAnsi="Times New Roman" w:cs="Times New Roman"/>
                <w:b/>
                <w:bCs/>
                <w:color w:val="000000"/>
                <w:sz w:val="20"/>
                <w:szCs w:val="20"/>
              </w:rPr>
              <w:t>Marca</w:t>
            </w:r>
          </w:p>
        </w:tc>
        <w:tc>
          <w:tcPr>
            <w:tcW w:w="1486" w:type="dxa"/>
            <w:shd w:val="clear" w:color="auto" w:fill="D9D9D9" w:themeFill="background1" w:themeFillShade="D9"/>
            <w:noWrap/>
            <w:vAlign w:val="center"/>
            <w:hideMark/>
          </w:tcPr>
          <w:p w14:paraId="0A8AB1E7" w14:textId="77777777" w:rsidR="000138F2" w:rsidRPr="00F43125" w:rsidRDefault="000138F2" w:rsidP="00880AAA">
            <w:pPr>
              <w:widowControl/>
              <w:jc w:val="center"/>
              <w:rPr>
                <w:rFonts w:ascii="Times New Roman" w:eastAsia="Times New Roman" w:hAnsi="Times New Roman" w:cs="Times New Roman"/>
                <w:b/>
                <w:bCs/>
                <w:color w:val="000000"/>
                <w:sz w:val="20"/>
                <w:szCs w:val="20"/>
              </w:rPr>
            </w:pPr>
            <w:r w:rsidRPr="00F43125">
              <w:rPr>
                <w:rFonts w:ascii="Times New Roman" w:eastAsia="Times New Roman" w:hAnsi="Times New Roman" w:cs="Times New Roman"/>
                <w:b/>
                <w:bCs/>
                <w:color w:val="000000"/>
                <w:sz w:val="20"/>
                <w:szCs w:val="20"/>
              </w:rPr>
              <w:t>Valor Unitário</w:t>
            </w:r>
          </w:p>
        </w:tc>
        <w:tc>
          <w:tcPr>
            <w:tcW w:w="1276" w:type="dxa"/>
            <w:shd w:val="clear" w:color="auto" w:fill="D9D9D9" w:themeFill="background1" w:themeFillShade="D9"/>
            <w:noWrap/>
            <w:vAlign w:val="center"/>
            <w:hideMark/>
          </w:tcPr>
          <w:p w14:paraId="05D7A4D7" w14:textId="77777777" w:rsidR="000138F2" w:rsidRPr="00F43125" w:rsidRDefault="000138F2" w:rsidP="00880AAA">
            <w:pPr>
              <w:widowControl/>
              <w:jc w:val="center"/>
              <w:rPr>
                <w:rFonts w:ascii="Times New Roman" w:eastAsia="Times New Roman" w:hAnsi="Times New Roman" w:cs="Times New Roman"/>
                <w:b/>
                <w:bCs/>
                <w:color w:val="000000"/>
                <w:sz w:val="20"/>
                <w:szCs w:val="20"/>
              </w:rPr>
            </w:pPr>
            <w:r w:rsidRPr="00F43125">
              <w:rPr>
                <w:rFonts w:ascii="Times New Roman" w:eastAsia="Times New Roman" w:hAnsi="Times New Roman" w:cs="Times New Roman"/>
                <w:b/>
                <w:bCs/>
                <w:color w:val="000000"/>
                <w:sz w:val="20"/>
                <w:szCs w:val="20"/>
              </w:rPr>
              <w:t>Valor Total</w:t>
            </w:r>
          </w:p>
        </w:tc>
      </w:tr>
      <w:tr w:rsidR="000138F2" w:rsidRPr="000138F2" w14:paraId="316054F4" w14:textId="77777777" w:rsidTr="00214BB5">
        <w:trPr>
          <w:trHeight w:val="645"/>
        </w:trPr>
        <w:tc>
          <w:tcPr>
            <w:tcW w:w="440" w:type="dxa"/>
            <w:shd w:val="clear" w:color="auto" w:fill="auto"/>
            <w:noWrap/>
            <w:vAlign w:val="center"/>
            <w:hideMark/>
          </w:tcPr>
          <w:p w14:paraId="4E130DC5" w14:textId="77777777" w:rsidR="000138F2" w:rsidRPr="00F43125" w:rsidRDefault="000138F2" w:rsidP="00880AAA">
            <w:pPr>
              <w:widowControl/>
              <w:jc w:val="center"/>
              <w:rPr>
                <w:rFonts w:ascii="Times New Roman" w:eastAsia="Times New Roman" w:hAnsi="Times New Roman" w:cs="Times New Roman"/>
                <w:b/>
                <w:bCs/>
                <w:sz w:val="20"/>
                <w:szCs w:val="20"/>
              </w:rPr>
            </w:pPr>
            <w:r w:rsidRPr="00F43125">
              <w:rPr>
                <w:rFonts w:ascii="Times New Roman" w:eastAsia="Times New Roman" w:hAnsi="Times New Roman" w:cs="Times New Roman"/>
                <w:b/>
                <w:bCs/>
                <w:sz w:val="20"/>
                <w:szCs w:val="20"/>
              </w:rPr>
              <w:t>101</w:t>
            </w:r>
          </w:p>
        </w:tc>
        <w:tc>
          <w:tcPr>
            <w:tcW w:w="3685" w:type="dxa"/>
            <w:shd w:val="clear" w:color="auto" w:fill="auto"/>
            <w:vAlign w:val="center"/>
            <w:hideMark/>
          </w:tcPr>
          <w:p w14:paraId="4C042D03" w14:textId="77777777" w:rsidR="000138F2" w:rsidRPr="00F43125" w:rsidRDefault="000138F2" w:rsidP="00880AAA">
            <w:pPr>
              <w:widowControl/>
              <w:rPr>
                <w:rFonts w:ascii="Times New Roman" w:eastAsia="Times New Roman" w:hAnsi="Times New Roman" w:cs="Times New Roman"/>
                <w:sz w:val="20"/>
                <w:szCs w:val="20"/>
              </w:rPr>
            </w:pPr>
            <w:r w:rsidRPr="00F43125">
              <w:rPr>
                <w:rFonts w:ascii="Times New Roman" w:eastAsia="Times New Roman" w:hAnsi="Times New Roman" w:cs="Times New Roman"/>
                <w:sz w:val="20"/>
                <w:szCs w:val="20"/>
              </w:rPr>
              <w:t>Papel sulfite, a4 (210 mm x 297 mm), mínimo de 75g, branco alcalino, fabricação nacional, resma com 500 folhas</w:t>
            </w:r>
          </w:p>
        </w:tc>
        <w:tc>
          <w:tcPr>
            <w:tcW w:w="851" w:type="dxa"/>
            <w:shd w:val="clear" w:color="auto" w:fill="auto"/>
            <w:noWrap/>
            <w:vAlign w:val="center"/>
            <w:hideMark/>
          </w:tcPr>
          <w:p w14:paraId="573F9BE3" w14:textId="77777777" w:rsidR="000138F2" w:rsidRPr="00F43125" w:rsidRDefault="000138F2" w:rsidP="00880AAA">
            <w:pPr>
              <w:widowControl/>
              <w:jc w:val="center"/>
              <w:rPr>
                <w:rFonts w:ascii="Times New Roman" w:eastAsia="Times New Roman" w:hAnsi="Times New Roman" w:cs="Times New Roman"/>
                <w:sz w:val="20"/>
                <w:szCs w:val="20"/>
              </w:rPr>
            </w:pPr>
            <w:r w:rsidRPr="00F43125">
              <w:rPr>
                <w:rFonts w:ascii="Times New Roman" w:eastAsia="Times New Roman" w:hAnsi="Times New Roman" w:cs="Times New Roman"/>
                <w:sz w:val="20"/>
                <w:szCs w:val="20"/>
              </w:rPr>
              <w:t xml:space="preserve">Resma </w:t>
            </w:r>
          </w:p>
        </w:tc>
        <w:tc>
          <w:tcPr>
            <w:tcW w:w="1354" w:type="dxa"/>
            <w:shd w:val="clear" w:color="auto" w:fill="auto"/>
            <w:noWrap/>
            <w:vAlign w:val="center"/>
            <w:hideMark/>
          </w:tcPr>
          <w:p w14:paraId="3E4C3E76" w14:textId="77777777" w:rsidR="000138F2" w:rsidRPr="00F43125" w:rsidRDefault="000138F2" w:rsidP="00880AAA">
            <w:pPr>
              <w:widowControl/>
              <w:jc w:val="center"/>
              <w:rPr>
                <w:rFonts w:ascii="Times New Roman" w:eastAsia="Times New Roman" w:hAnsi="Times New Roman" w:cs="Times New Roman"/>
                <w:sz w:val="20"/>
                <w:szCs w:val="20"/>
              </w:rPr>
            </w:pPr>
            <w:r w:rsidRPr="00F43125">
              <w:rPr>
                <w:rFonts w:ascii="Times New Roman" w:eastAsia="Times New Roman" w:hAnsi="Times New Roman" w:cs="Times New Roman"/>
                <w:sz w:val="20"/>
                <w:szCs w:val="20"/>
              </w:rPr>
              <w:t>250</w:t>
            </w:r>
          </w:p>
        </w:tc>
        <w:tc>
          <w:tcPr>
            <w:tcW w:w="758" w:type="dxa"/>
            <w:shd w:val="clear" w:color="auto" w:fill="auto"/>
            <w:noWrap/>
            <w:vAlign w:val="center"/>
            <w:hideMark/>
          </w:tcPr>
          <w:p w14:paraId="0E051D65" w14:textId="7DF8041B" w:rsidR="000138F2" w:rsidRPr="00F43125" w:rsidRDefault="00214BB5" w:rsidP="00880AAA">
            <w:pPr>
              <w:widowControl/>
              <w:jc w:val="center"/>
              <w:rPr>
                <w:rFonts w:ascii="Times New Roman" w:eastAsia="Times New Roman" w:hAnsi="Times New Roman" w:cs="Times New Roman"/>
                <w:sz w:val="20"/>
                <w:szCs w:val="20"/>
              </w:rPr>
            </w:pPr>
            <w:proofErr w:type="spellStart"/>
            <w:r w:rsidRPr="00F43125">
              <w:rPr>
                <w:rFonts w:ascii="Times New Roman" w:eastAsia="Times New Roman" w:hAnsi="Times New Roman" w:cs="Times New Roman"/>
                <w:sz w:val="20"/>
                <w:szCs w:val="20"/>
              </w:rPr>
              <w:t>Chamex</w:t>
            </w:r>
            <w:proofErr w:type="spellEnd"/>
          </w:p>
        </w:tc>
        <w:tc>
          <w:tcPr>
            <w:tcW w:w="1486" w:type="dxa"/>
            <w:shd w:val="clear" w:color="auto" w:fill="auto"/>
            <w:noWrap/>
            <w:vAlign w:val="center"/>
            <w:hideMark/>
          </w:tcPr>
          <w:p w14:paraId="75456E13" w14:textId="77777777" w:rsidR="000138F2" w:rsidRPr="00F43125" w:rsidRDefault="000138F2" w:rsidP="00880AAA">
            <w:pPr>
              <w:widowControl/>
              <w:jc w:val="center"/>
              <w:rPr>
                <w:rFonts w:ascii="Times New Roman" w:eastAsia="Times New Roman" w:hAnsi="Times New Roman" w:cs="Times New Roman"/>
                <w:color w:val="000000"/>
                <w:sz w:val="20"/>
                <w:szCs w:val="20"/>
              </w:rPr>
            </w:pPr>
            <w:r w:rsidRPr="00F43125">
              <w:rPr>
                <w:rFonts w:ascii="Times New Roman" w:eastAsia="Times New Roman" w:hAnsi="Times New Roman" w:cs="Times New Roman"/>
                <w:color w:val="000000"/>
                <w:sz w:val="20"/>
                <w:szCs w:val="20"/>
              </w:rPr>
              <w:t>R$ 18,80</w:t>
            </w:r>
          </w:p>
        </w:tc>
        <w:tc>
          <w:tcPr>
            <w:tcW w:w="1276" w:type="dxa"/>
            <w:shd w:val="clear" w:color="auto" w:fill="auto"/>
            <w:noWrap/>
            <w:vAlign w:val="center"/>
            <w:hideMark/>
          </w:tcPr>
          <w:p w14:paraId="039CCC90" w14:textId="77777777" w:rsidR="000138F2" w:rsidRPr="00F43125" w:rsidRDefault="000138F2" w:rsidP="00880AAA">
            <w:pPr>
              <w:widowControl/>
              <w:jc w:val="center"/>
              <w:rPr>
                <w:rFonts w:ascii="Times New Roman" w:eastAsia="Times New Roman" w:hAnsi="Times New Roman" w:cs="Times New Roman"/>
                <w:b/>
                <w:bCs/>
                <w:color w:val="000000"/>
                <w:sz w:val="20"/>
                <w:szCs w:val="20"/>
              </w:rPr>
            </w:pPr>
            <w:r w:rsidRPr="00F43125">
              <w:rPr>
                <w:rFonts w:ascii="Times New Roman" w:eastAsia="Times New Roman" w:hAnsi="Times New Roman" w:cs="Times New Roman"/>
                <w:b/>
                <w:bCs/>
                <w:color w:val="000000"/>
                <w:sz w:val="20"/>
                <w:szCs w:val="20"/>
              </w:rPr>
              <w:t>R$ 4.700,00</w:t>
            </w:r>
          </w:p>
        </w:tc>
      </w:tr>
    </w:tbl>
    <w:p w14:paraId="3959C431" w14:textId="1DA1158E" w:rsidR="009F0D1F" w:rsidRDefault="009F0D1F" w:rsidP="002F657C">
      <w:pPr>
        <w:rPr>
          <w:rFonts w:ascii="Times New Roman" w:hAnsi="Times New Roman" w:cs="Times New Roman"/>
          <w:sz w:val="24"/>
          <w:szCs w:val="24"/>
        </w:rPr>
      </w:pPr>
    </w:p>
    <w:p w14:paraId="47C4A4E7" w14:textId="77777777" w:rsidR="00214BB5" w:rsidRDefault="00214BB5" w:rsidP="002F657C">
      <w:pPr>
        <w:rPr>
          <w:rFonts w:ascii="Times New Roman" w:hAnsi="Times New Roman" w:cs="Times New Roman"/>
          <w:sz w:val="24"/>
          <w:szCs w:val="24"/>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F657C" w:rsidRPr="00764DBC" w14:paraId="066D3ECC" w14:textId="77777777" w:rsidTr="00324E72">
        <w:tc>
          <w:tcPr>
            <w:tcW w:w="9627" w:type="dxa"/>
            <w:tcBorders>
              <w:top w:val="nil"/>
              <w:left w:val="nil"/>
              <w:bottom w:val="nil"/>
              <w:right w:val="nil"/>
            </w:tcBorders>
            <w:shd w:val="clear" w:color="auto" w:fill="000000" w:themeFill="text1"/>
          </w:tcPr>
          <w:p w14:paraId="5EDE04DB" w14:textId="77777777" w:rsidR="002F657C" w:rsidRPr="00764DBC" w:rsidRDefault="002F657C" w:rsidP="00324E72">
            <w:pPr>
              <w:ind w:right="-15"/>
              <w:rPr>
                <w:rFonts w:ascii="Times New Roman" w:hAnsi="Times New Roman" w:cs="Times New Roman"/>
                <w:b/>
                <w:color w:val="FFFFFF"/>
                <w:sz w:val="24"/>
                <w:szCs w:val="24"/>
              </w:rPr>
            </w:pPr>
            <w:r w:rsidRPr="00764DBC">
              <w:rPr>
                <w:rFonts w:ascii="Times New Roman" w:hAnsi="Times New Roman" w:cs="Times New Roman"/>
                <w:b/>
                <w:color w:val="FFFFFF"/>
                <w:sz w:val="24"/>
                <w:szCs w:val="24"/>
              </w:rPr>
              <w:lastRenderedPageBreak/>
              <w:t>2. Cláusula Segunda. Vigência</w:t>
            </w:r>
          </w:p>
        </w:tc>
      </w:tr>
    </w:tbl>
    <w:p w14:paraId="280EC78A" w14:textId="77777777" w:rsidR="002F657C" w:rsidRPr="00764DBC" w:rsidRDefault="002F657C" w:rsidP="002F657C">
      <w:pPr>
        <w:ind w:right="-15"/>
        <w:rPr>
          <w:rFonts w:ascii="Times New Roman" w:hAnsi="Times New Roman" w:cs="Times New Roman"/>
          <w:color w:val="000000"/>
          <w:sz w:val="24"/>
          <w:szCs w:val="24"/>
          <w:u w:val="single"/>
        </w:rPr>
      </w:pPr>
    </w:p>
    <w:p w14:paraId="5A09D225" w14:textId="64D6A99E" w:rsidR="002F657C" w:rsidRPr="00764DBC" w:rsidRDefault="002F657C" w:rsidP="002F657C">
      <w:pPr>
        <w:jc w:val="both"/>
        <w:rPr>
          <w:rFonts w:ascii="Times New Roman" w:hAnsi="Times New Roman" w:cs="Times New Roman"/>
          <w:sz w:val="24"/>
          <w:szCs w:val="24"/>
        </w:rPr>
      </w:pPr>
      <w:r w:rsidRPr="00764DBC">
        <w:rPr>
          <w:rFonts w:ascii="Times New Roman" w:hAnsi="Times New Roman" w:cs="Times New Roman"/>
          <w:sz w:val="24"/>
          <w:szCs w:val="24"/>
        </w:rPr>
        <w:t xml:space="preserve">2.1. O prazo de vigência deste Contrato é aquele fixado no Edital, com início na data de </w:t>
      </w:r>
      <w:r w:rsidR="00214BB5">
        <w:rPr>
          <w:rFonts w:ascii="Times New Roman" w:hAnsi="Times New Roman" w:cs="Times New Roman"/>
          <w:sz w:val="24"/>
          <w:szCs w:val="24"/>
        </w:rPr>
        <w:t>18/7/2022</w:t>
      </w:r>
      <w:r w:rsidRPr="00764DBC">
        <w:rPr>
          <w:rFonts w:ascii="Times New Roman" w:hAnsi="Times New Roman" w:cs="Times New Roman"/>
          <w:sz w:val="24"/>
          <w:szCs w:val="24"/>
        </w:rPr>
        <w:t xml:space="preserve"> e encerramento em </w:t>
      </w:r>
      <w:r w:rsidR="00214BB5">
        <w:rPr>
          <w:rFonts w:ascii="Times New Roman" w:hAnsi="Times New Roman" w:cs="Times New Roman"/>
          <w:sz w:val="24"/>
          <w:szCs w:val="24"/>
        </w:rPr>
        <w:t>17/7/</w:t>
      </w:r>
      <w:r w:rsidR="00214BB5" w:rsidRPr="00214BB5">
        <w:rPr>
          <w:rFonts w:ascii="Times New Roman" w:hAnsi="Times New Roman" w:cs="Times New Roman"/>
          <w:sz w:val="24"/>
          <w:szCs w:val="24"/>
        </w:rPr>
        <w:t>2023</w:t>
      </w:r>
      <w:r w:rsidRPr="00214BB5">
        <w:rPr>
          <w:rFonts w:ascii="Times New Roman" w:hAnsi="Times New Roman" w:cs="Times New Roman"/>
          <w:sz w:val="24"/>
          <w:szCs w:val="24"/>
        </w:rPr>
        <w:t xml:space="preserve">, podendo </w:t>
      </w:r>
      <w:r w:rsidRPr="00764DBC">
        <w:rPr>
          <w:rFonts w:ascii="Times New Roman" w:hAnsi="Times New Roman" w:cs="Times New Roman"/>
          <w:sz w:val="24"/>
          <w:szCs w:val="24"/>
        </w:rPr>
        <w:t>ser prorrogado por interesse das partes até o limite de 60 (sessenta) meses, desde que haja autorização formal da autoridade competente e observados os seguintes requisitos:</w:t>
      </w:r>
    </w:p>
    <w:p w14:paraId="45CFCD8D" w14:textId="77777777" w:rsidR="002F657C" w:rsidRPr="00764DBC" w:rsidRDefault="002F657C" w:rsidP="003A76FB">
      <w:pPr>
        <w:ind w:left="993"/>
        <w:jc w:val="both"/>
        <w:rPr>
          <w:rFonts w:ascii="Times New Roman" w:hAnsi="Times New Roman" w:cs="Times New Roman"/>
          <w:sz w:val="24"/>
          <w:szCs w:val="24"/>
        </w:rPr>
      </w:pPr>
      <w:r w:rsidRPr="00764DBC">
        <w:rPr>
          <w:rFonts w:ascii="Times New Roman" w:hAnsi="Times New Roman" w:cs="Times New Roman"/>
          <w:sz w:val="24"/>
          <w:szCs w:val="24"/>
        </w:rPr>
        <w:t>2.1.1. Os serviços tenham sido prestados regularmente;</w:t>
      </w:r>
    </w:p>
    <w:p w14:paraId="500D7A94" w14:textId="77777777" w:rsidR="002F657C" w:rsidRPr="00764DBC" w:rsidRDefault="002F657C" w:rsidP="003A76FB">
      <w:pPr>
        <w:ind w:left="993"/>
        <w:jc w:val="both"/>
        <w:rPr>
          <w:rFonts w:ascii="Times New Roman" w:hAnsi="Times New Roman" w:cs="Times New Roman"/>
          <w:sz w:val="24"/>
          <w:szCs w:val="24"/>
        </w:rPr>
      </w:pPr>
      <w:r w:rsidRPr="00764DBC">
        <w:rPr>
          <w:rFonts w:ascii="Times New Roman" w:hAnsi="Times New Roman" w:cs="Times New Roman"/>
          <w:sz w:val="24"/>
          <w:szCs w:val="24"/>
        </w:rPr>
        <w:t>2.1.2. Esteja formalmente demonstrado que a forma de prestação dos serviços tem natureza continuada;</w:t>
      </w:r>
    </w:p>
    <w:p w14:paraId="3024703C" w14:textId="77777777" w:rsidR="002F657C" w:rsidRPr="00764DBC" w:rsidRDefault="002F657C" w:rsidP="003A76FB">
      <w:pPr>
        <w:ind w:left="993"/>
        <w:jc w:val="both"/>
        <w:rPr>
          <w:rFonts w:ascii="Times New Roman" w:hAnsi="Times New Roman" w:cs="Times New Roman"/>
          <w:sz w:val="24"/>
          <w:szCs w:val="24"/>
        </w:rPr>
      </w:pPr>
      <w:r w:rsidRPr="00764DBC">
        <w:rPr>
          <w:rFonts w:ascii="Times New Roman" w:hAnsi="Times New Roman" w:cs="Times New Roman"/>
          <w:sz w:val="24"/>
          <w:szCs w:val="24"/>
        </w:rPr>
        <w:t>2.1.3. Seja juntado relatório que discorra sobre a execução do contrato, com informações de que os serviços tenham sido prestados regularmente;</w:t>
      </w:r>
    </w:p>
    <w:p w14:paraId="00F279EE" w14:textId="77777777" w:rsidR="002F657C" w:rsidRPr="00764DBC" w:rsidRDefault="002F657C" w:rsidP="003A76FB">
      <w:pPr>
        <w:ind w:left="993"/>
        <w:jc w:val="both"/>
        <w:rPr>
          <w:rFonts w:ascii="Times New Roman" w:hAnsi="Times New Roman" w:cs="Times New Roman"/>
          <w:sz w:val="24"/>
          <w:szCs w:val="24"/>
        </w:rPr>
      </w:pPr>
      <w:r w:rsidRPr="00764DBC">
        <w:rPr>
          <w:rFonts w:ascii="Times New Roman" w:hAnsi="Times New Roman" w:cs="Times New Roman"/>
          <w:sz w:val="24"/>
          <w:szCs w:val="24"/>
        </w:rPr>
        <w:t>2.1.4. Seja juntada justificativa e motivo, por escrito, de que a Administração mantém interesse na realização do serviço;</w:t>
      </w:r>
    </w:p>
    <w:p w14:paraId="713C418D" w14:textId="77777777" w:rsidR="002F657C" w:rsidRPr="00764DBC" w:rsidRDefault="002F657C" w:rsidP="003A76FB">
      <w:pPr>
        <w:ind w:left="993"/>
        <w:jc w:val="both"/>
        <w:rPr>
          <w:rFonts w:ascii="Times New Roman" w:hAnsi="Times New Roman" w:cs="Times New Roman"/>
          <w:sz w:val="24"/>
          <w:szCs w:val="24"/>
        </w:rPr>
      </w:pPr>
      <w:r w:rsidRPr="00764DBC">
        <w:rPr>
          <w:rFonts w:ascii="Times New Roman" w:hAnsi="Times New Roman" w:cs="Times New Roman"/>
          <w:sz w:val="24"/>
          <w:szCs w:val="24"/>
        </w:rPr>
        <w:t>2.1.5. Seja comprovado que o valor do contrato permanece economicamente vantajoso para a Administração;</w:t>
      </w:r>
    </w:p>
    <w:p w14:paraId="2FABB0DE" w14:textId="77777777" w:rsidR="002F657C" w:rsidRPr="00764DBC" w:rsidRDefault="002F657C" w:rsidP="003A76FB">
      <w:pPr>
        <w:ind w:left="993"/>
        <w:jc w:val="both"/>
        <w:rPr>
          <w:rFonts w:ascii="Times New Roman" w:hAnsi="Times New Roman" w:cs="Times New Roman"/>
          <w:sz w:val="24"/>
          <w:szCs w:val="24"/>
        </w:rPr>
      </w:pPr>
      <w:r w:rsidRPr="00764DBC">
        <w:rPr>
          <w:rFonts w:ascii="Times New Roman" w:hAnsi="Times New Roman" w:cs="Times New Roman"/>
          <w:sz w:val="24"/>
          <w:szCs w:val="24"/>
        </w:rPr>
        <w:t>2.1.6. Haja manifestação expressa da contratada informando o interesse na prorrogação;</w:t>
      </w:r>
    </w:p>
    <w:p w14:paraId="68ACF037" w14:textId="77777777" w:rsidR="002F657C" w:rsidRPr="00764DBC" w:rsidRDefault="002F657C" w:rsidP="003A76FB">
      <w:pPr>
        <w:ind w:left="993"/>
        <w:jc w:val="both"/>
        <w:rPr>
          <w:rFonts w:ascii="Times New Roman" w:hAnsi="Times New Roman" w:cs="Times New Roman"/>
          <w:sz w:val="24"/>
          <w:szCs w:val="24"/>
        </w:rPr>
      </w:pPr>
      <w:r w:rsidRPr="00764DBC">
        <w:rPr>
          <w:rFonts w:ascii="Times New Roman" w:hAnsi="Times New Roman" w:cs="Times New Roman"/>
          <w:sz w:val="24"/>
          <w:szCs w:val="24"/>
        </w:rPr>
        <w:t>2.1.7. Seja comprovado que o contratado mantém as condições iniciais de habilitação.</w:t>
      </w:r>
    </w:p>
    <w:p w14:paraId="4D885754" w14:textId="77777777" w:rsidR="002F657C" w:rsidRPr="00764DBC" w:rsidRDefault="002F657C" w:rsidP="002F657C">
      <w:pPr>
        <w:jc w:val="both"/>
        <w:rPr>
          <w:rFonts w:ascii="Times New Roman" w:hAnsi="Times New Roman" w:cs="Times New Roman"/>
          <w:color w:val="000000"/>
          <w:sz w:val="24"/>
          <w:szCs w:val="24"/>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F657C" w:rsidRPr="00764DBC" w14:paraId="06BD8CAE" w14:textId="77777777" w:rsidTr="00324E72">
        <w:tc>
          <w:tcPr>
            <w:tcW w:w="9627" w:type="dxa"/>
            <w:tcBorders>
              <w:top w:val="nil"/>
              <w:left w:val="nil"/>
              <w:bottom w:val="nil"/>
              <w:right w:val="nil"/>
            </w:tcBorders>
            <w:shd w:val="clear" w:color="auto" w:fill="000000" w:themeFill="text1"/>
          </w:tcPr>
          <w:p w14:paraId="2D789A20" w14:textId="77777777" w:rsidR="002F657C" w:rsidRPr="00764DBC" w:rsidRDefault="002F657C" w:rsidP="00324E72">
            <w:pPr>
              <w:ind w:right="-15"/>
              <w:rPr>
                <w:rFonts w:ascii="Times New Roman" w:hAnsi="Times New Roman" w:cs="Times New Roman"/>
                <w:b/>
                <w:color w:val="FFFFFF"/>
                <w:sz w:val="24"/>
                <w:szCs w:val="24"/>
              </w:rPr>
            </w:pPr>
            <w:r w:rsidRPr="00764DBC">
              <w:rPr>
                <w:rFonts w:ascii="Times New Roman" w:hAnsi="Times New Roman" w:cs="Times New Roman"/>
                <w:b/>
                <w:color w:val="FFFFFF"/>
                <w:sz w:val="24"/>
                <w:szCs w:val="24"/>
              </w:rPr>
              <w:t>3. Cláusula Terceira. Preço</w:t>
            </w:r>
          </w:p>
        </w:tc>
      </w:tr>
    </w:tbl>
    <w:p w14:paraId="30CAAB88" w14:textId="77777777" w:rsidR="002F657C" w:rsidRPr="00764DBC" w:rsidRDefault="002F657C" w:rsidP="002F657C">
      <w:pPr>
        <w:ind w:right="-15"/>
        <w:rPr>
          <w:rFonts w:ascii="Times New Roman" w:hAnsi="Times New Roman" w:cs="Times New Roman"/>
          <w:color w:val="000000"/>
          <w:sz w:val="24"/>
          <w:szCs w:val="24"/>
          <w:u w:val="single"/>
        </w:rPr>
      </w:pPr>
    </w:p>
    <w:p w14:paraId="6A233C59" w14:textId="43767C8B" w:rsidR="002F657C" w:rsidRPr="00764DBC" w:rsidRDefault="002F657C" w:rsidP="002F657C">
      <w:pPr>
        <w:jc w:val="both"/>
        <w:rPr>
          <w:rFonts w:ascii="Times New Roman" w:hAnsi="Times New Roman" w:cs="Times New Roman"/>
          <w:sz w:val="24"/>
          <w:szCs w:val="24"/>
        </w:rPr>
      </w:pPr>
      <w:r w:rsidRPr="00764DBC">
        <w:rPr>
          <w:rFonts w:ascii="Times New Roman" w:hAnsi="Times New Roman" w:cs="Times New Roman"/>
          <w:sz w:val="24"/>
          <w:szCs w:val="24"/>
        </w:rPr>
        <w:t xml:space="preserve">3.1. O valor </w:t>
      </w:r>
      <w:r w:rsidR="00C834D7">
        <w:rPr>
          <w:rFonts w:ascii="Times New Roman" w:hAnsi="Times New Roman" w:cs="Times New Roman"/>
          <w:sz w:val="24"/>
          <w:szCs w:val="24"/>
        </w:rPr>
        <w:t>t</w:t>
      </w:r>
      <w:r w:rsidRPr="00764DBC">
        <w:rPr>
          <w:rFonts w:ascii="Times New Roman" w:hAnsi="Times New Roman" w:cs="Times New Roman"/>
          <w:sz w:val="24"/>
          <w:szCs w:val="24"/>
        </w:rPr>
        <w:t>otal</w:t>
      </w:r>
      <w:r w:rsidR="00C834D7">
        <w:rPr>
          <w:rFonts w:ascii="Times New Roman" w:hAnsi="Times New Roman" w:cs="Times New Roman"/>
          <w:sz w:val="24"/>
          <w:szCs w:val="24"/>
        </w:rPr>
        <w:t xml:space="preserve"> estimado da contratação é </w:t>
      </w:r>
      <w:r w:rsidRPr="00764DBC">
        <w:rPr>
          <w:rFonts w:ascii="Times New Roman" w:hAnsi="Times New Roman" w:cs="Times New Roman"/>
          <w:sz w:val="24"/>
          <w:szCs w:val="24"/>
        </w:rPr>
        <w:t xml:space="preserve">de </w:t>
      </w:r>
      <w:r w:rsidRPr="00C834D7">
        <w:rPr>
          <w:rFonts w:ascii="Times New Roman" w:hAnsi="Times New Roman" w:cs="Times New Roman"/>
          <w:b/>
          <w:bCs/>
          <w:sz w:val="24"/>
          <w:szCs w:val="24"/>
        </w:rPr>
        <w:t>R$</w:t>
      </w:r>
      <w:r w:rsidR="00C834D7" w:rsidRPr="00C834D7">
        <w:rPr>
          <w:rFonts w:ascii="Times New Roman" w:hAnsi="Times New Roman" w:cs="Times New Roman"/>
          <w:b/>
          <w:bCs/>
          <w:sz w:val="24"/>
          <w:szCs w:val="24"/>
        </w:rPr>
        <w:t xml:space="preserve"> </w:t>
      </w:r>
      <w:r w:rsidR="000138F2">
        <w:rPr>
          <w:rFonts w:ascii="Times New Roman" w:hAnsi="Times New Roman" w:cs="Times New Roman"/>
          <w:b/>
          <w:bCs/>
          <w:sz w:val="24"/>
          <w:szCs w:val="24"/>
        </w:rPr>
        <w:t>4.700,00 (quatro mil e setecentos reais).</w:t>
      </w:r>
    </w:p>
    <w:p w14:paraId="64CF0828" w14:textId="77777777" w:rsidR="002F657C" w:rsidRPr="00764DBC" w:rsidRDefault="002F657C" w:rsidP="003A76FB">
      <w:pPr>
        <w:ind w:left="993"/>
        <w:jc w:val="both"/>
        <w:rPr>
          <w:rFonts w:ascii="Times New Roman" w:hAnsi="Times New Roman" w:cs="Times New Roman"/>
          <w:sz w:val="24"/>
          <w:szCs w:val="24"/>
        </w:rPr>
      </w:pPr>
      <w:r w:rsidRPr="00764DBC">
        <w:rPr>
          <w:rFonts w:ascii="Times New Roman" w:hAnsi="Times New Roman" w:cs="Times New Roman"/>
          <w:sz w:val="24"/>
          <w:szCs w:val="24"/>
        </w:rPr>
        <w:t>3.1.1.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7578E0F6" w14:textId="77777777" w:rsidR="002F657C" w:rsidRPr="00764DBC" w:rsidRDefault="002F657C" w:rsidP="003A76FB">
      <w:pPr>
        <w:ind w:left="993"/>
        <w:jc w:val="both"/>
        <w:rPr>
          <w:rFonts w:ascii="Times New Roman" w:hAnsi="Times New Roman" w:cs="Times New Roman"/>
          <w:sz w:val="24"/>
          <w:szCs w:val="24"/>
        </w:rPr>
      </w:pPr>
      <w:r w:rsidRPr="00764DBC">
        <w:rPr>
          <w:rFonts w:ascii="Times New Roman" w:hAnsi="Times New Roman" w:cs="Times New Roman"/>
          <w:sz w:val="24"/>
          <w:szCs w:val="24"/>
        </w:rPr>
        <w:t>3.1.2. O valor acima é meramente estimativo, de forma que os pagamentos devidos à CONTRATADA dependerão dos quantitativos de serviços efetivamente prestados.</w:t>
      </w:r>
    </w:p>
    <w:p w14:paraId="395B35ED" w14:textId="77777777" w:rsidR="002F657C" w:rsidRPr="00764DBC" w:rsidRDefault="002F657C" w:rsidP="002F657C">
      <w:pPr>
        <w:rPr>
          <w:rFonts w:ascii="Times New Roman" w:hAnsi="Times New Roman" w:cs="Times New Roman"/>
          <w:color w:val="000000"/>
          <w:sz w:val="24"/>
          <w:szCs w:val="24"/>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F657C" w:rsidRPr="00764DBC" w14:paraId="14CF5D88" w14:textId="77777777" w:rsidTr="00324E72">
        <w:tc>
          <w:tcPr>
            <w:tcW w:w="9627" w:type="dxa"/>
            <w:tcBorders>
              <w:top w:val="nil"/>
              <w:left w:val="nil"/>
              <w:bottom w:val="nil"/>
              <w:right w:val="nil"/>
            </w:tcBorders>
            <w:shd w:val="clear" w:color="auto" w:fill="000000" w:themeFill="text1"/>
          </w:tcPr>
          <w:p w14:paraId="7B30A8F9" w14:textId="77777777" w:rsidR="002F657C" w:rsidRPr="00764DBC" w:rsidRDefault="002F657C" w:rsidP="00324E72">
            <w:pPr>
              <w:ind w:right="-15"/>
              <w:rPr>
                <w:rFonts w:ascii="Times New Roman" w:hAnsi="Times New Roman" w:cs="Times New Roman"/>
                <w:b/>
                <w:color w:val="FFFFFF"/>
                <w:sz w:val="24"/>
                <w:szCs w:val="24"/>
              </w:rPr>
            </w:pPr>
            <w:r w:rsidRPr="00764DBC">
              <w:rPr>
                <w:rFonts w:ascii="Times New Roman" w:hAnsi="Times New Roman" w:cs="Times New Roman"/>
                <w:b/>
                <w:color w:val="FFFFFF"/>
                <w:sz w:val="24"/>
                <w:szCs w:val="24"/>
              </w:rPr>
              <w:t>4. Cláusula Quarta. Dotação Orçamentária</w:t>
            </w:r>
          </w:p>
        </w:tc>
      </w:tr>
    </w:tbl>
    <w:p w14:paraId="7243F4A8" w14:textId="77777777" w:rsidR="002F657C" w:rsidRPr="00764DBC" w:rsidRDefault="002F657C" w:rsidP="002F657C">
      <w:pPr>
        <w:ind w:right="-15"/>
        <w:rPr>
          <w:rFonts w:ascii="Times New Roman" w:hAnsi="Times New Roman" w:cs="Times New Roman"/>
          <w:color w:val="000000"/>
          <w:sz w:val="24"/>
          <w:szCs w:val="24"/>
          <w:u w:val="single"/>
        </w:rPr>
      </w:pPr>
    </w:p>
    <w:p w14:paraId="69B3BB72" w14:textId="7D26B616" w:rsidR="002F657C" w:rsidRPr="00764DBC" w:rsidRDefault="002F657C" w:rsidP="007E0D7C">
      <w:pPr>
        <w:rPr>
          <w:rFonts w:ascii="Times New Roman" w:hAnsi="Times New Roman" w:cs="Times New Roman"/>
          <w:sz w:val="24"/>
          <w:szCs w:val="24"/>
        </w:rPr>
      </w:pPr>
      <w:r w:rsidRPr="00764DBC">
        <w:rPr>
          <w:rFonts w:ascii="Times New Roman" w:hAnsi="Times New Roman" w:cs="Times New Roman"/>
          <w:sz w:val="24"/>
          <w:szCs w:val="24"/>
        </w:rPr>
        <w:t>4.1. As despesas decorrentes desta contratação estão programadas em dotação orçamentária própria, prevista no orçamento do Conselho Federal de Economia - Cofecon para o exercício de 2019, na classificação:</w:t>
      </w:r>
      <w:r w:rsidR="007E0D7C">
        <w:rPr>
          <w:rFonts w:ascii="Times New Roman" w:hAnsi="Times New Roman" w:cs="Times New Roman"/>
          <w:sz w:val="24"/>
          <w:szCs w:val="24"/>
        </w:rPr>
        <w:t xml:space="preserve"> </w:t>
      </w:r>
      <w:r w:rsidRPr="00764DBC">
        <w:rPr>
          <w:rFonts w:ascii="Times New Roman" w:hAnsi="Times New Roman" w:cs="Times New Roman"/>
          <w:sz w:val="24"/>
          <w:szCs w:val="24"/>
        </w:rPr>
        <w:t>6.3.1.3.01.01.001 - Material de Expediente, Copa e Cozinha.</w:t>
      </w:r>
    </w:p>
    <w:p w14:paraId="11295C3C" w14:textId="7F57E331" w:rsidR="002F657C" w:rsidRPr="006C3B2E" w:rsidRDefault="002F657C" w:rsidP="006C3B2E">
      <w:pPr>
        <w:rPr>
          <w:rFonts w:ascii="Times New Roman" w:hAnsi="Times New Roman" w:cs="Times New Roman"/>
          <w:sz w:val="24"/>
          <w:szCs w:val="24"/>
        </w:rPr>
      </w:pPr>
    </w:p>
    <w:p w14:paraId="50CEF629" w14:textId="77777777" w:rsidR="002F657C" w:rsidRPr="00764DBC" w:rsidRDefault="002F657C" w:rsidP="002F657C">
      <w:pPr>
        <w:rPr>
          <w:rFonts w:ascii="Times New Roman" w:hAnsi="Times New Roman" w:cs="Times New Roman"/>
          <w:sz w:val="24"/>
          <w:szCs w:val="24"/>
        </w:rPr>
      </w:pPr>
      <w:r w:rsidRPr="00764DBC">
        <w:rPr>
          <w:rFonts w:ascii="Times New Roman" w:hAnsi="Times New Roman" w:cs="Times New Roman"/>
          <w:sz w:val="24"/>
          <w:szCs w:val="24"/>
        </w:rPr>
        <w:t>4.2. No(s) exercício(s) seguinte(s), as despesas correspondentes correrão à conta dos recursos próprios para atender às despesas da mesma natureza, cuja alocação será feita no início de cada exercício financeiro.</w:t>
      </w:r>
    </w:p>
    <w:p w14:paraId="2EC66B45" w14:textId="77777777" w:rsidR="002F657C" w:rsidRPr="00764DBC" w:rsidRDefault="002F657C" w:rsidP="002F657C">
      <w:pPr>
        <w:rPr>
          <w:rFonts w:ascii="Times New Roman" w:hAnsi="Times New Roman" w:cs="Times New Roman"/>
          <w:color w:val="000000"/>
          <w:sz w:val="24"/>
          <w:szCs w:val="24"/>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F657C" w:rsidRPr="00764DBC" w14:paraId="6FAA6745" w14:textId="77777777" w:rsidTr="00324E72">
        <w:tc>
          <w:tcPr>
            <w:tcW w:w="9627" w:type="dxa"/>
            <w:tcBorders>
              <w:top w:val="nil"/>
              <w:left w:val="nil"/>
              <w:bottom w:val="nil"/>
              <w:right w:val="nil"/>
            </w:tcBorders>
            <w:shd w:val="clear" w:color="auto" w:fill="000000" w:themeFill="text1"/>
          </w:tcPr>
          <w:p w14:paraId="0D0E10E2" w14:textId="77777777" w:rsidR="002F657C" w:rsidRPr="00764DBC" w:rsidRDefault="002F657C" w:rsidP="00324E72">
            <w:pPr>
              <w:ind w:right="-15"/>
              <w:rPr>
                <w:rFonts w:ascii="Times New Roman" w:hAnsi="Times New Roman" w:cs="Times New Roman"/>
                <w:b/>
                <w:color w:val="FFFFFF"/>
                <w:sz w:val="24"/>
                <w:szCs w:val="24"/>
              </w:rPr>
            </w:pPr>
            <w:r w:rsidRPr="00764DBC">
              <w:rPr>
                <w:rFonts w:ascii="Times New Roman" w:hAnsi="Times New Roman" w:cs="Times New Roman"/>
                <w:b/>
                <w:color w:val="FFFFFF"/>
                <w:sz w:val="24"/>
                <w:szCs w:val="24"/>
              </w:rPr>
              <w:t>5. Cláusula Quinta. Pagamento</w:t>
            </w:r>
          </w:p>
        </w:tc>
      </w:tr>
    </w:tbl>
    <w:p w14:paraId="7748B29B" w14:textId="77777777" w:rsidR="002F657C" w:rsidRPr="00764DBC" w:rsidRDefault="002F657C" w:rsidP="002F657C">
      <w:pPr>
        <w:rPr>
          <w:rFonts w:ascii="Times New Roman" w:hAnsi="Times New Roman" w:cs="Times New Roman"/>
          <w:sz w:val="24"/>
          <w:szCs w:val="24"/>
        </w:rPr>
      </w:pPr>
    </w:p>
    <w:p w14:paraId="3AF8DDEB" w14:textId="6FF768EB" w:rsidR="002F657C" w:rsidRDefault="002F657C" w:rsidP="002F657C">
      <w:pPr>
        <w:rPr>
          <w:rFonts w:ascii="Times New Roman" w:hAnsi="Times New Roman" w:cs="Times New Roman"/>
          <w:sz w:val="24"/>
          <w:szCs w:val="24"/>
        </w:rPr>
      </w:pPr>
      <w:r w:rsidRPr="00764DBC">
        <w:rPr>
          <w:rFonts w:ascii="Times New Roman" w:hAnsi="Times New Roman" w:cs="Times New Roman"/>
          <w:sz w:val="24"/>
          <w:szCs w:val="24"/>
        </w:rPr>
        <w:t xml:space="preserve">5.1. O prazo para pagamento à </w:t>
      </w:r>
      <w:r w:rsidR="006C3B2E" w:rsidRPr="00764DBC">
        <w:rPr>
          <w:rFonts w:ascii="Times New Roman" w:hAnsi="Times New Roman" w:cs="Times New Roman"/>
          <w:sz w:val="24"/>
          <w:szCs w:val="24"/>
        </w:rPr>
        <w:t xml:space="preserve">Contratada </w:t>
      </w:r>
      <w:r w:rsidRPr="00764DBC">
        <w:rPr>
          <w:rFonts w:ascii="Times New Roman" w:hAnsi="Times New Roman" w:cs="Times New Roman"/>
          <w:sz w:val="24"/>
          <w:szCs w:val="24"/>
        </w:rPr>
        <w:t>e demais condições a ele referentes encontram-se definidos no Termo de Referência e no Anexo XI da IN SEGES/MP nº 5/2017.</w:t>
      </w:r>
    </w:p>
    <w:p w14:paraId="786652B7" w14:textId="77777777" w:rsidR="002F657C" w:rsidRPr="00764DBC" w:rsidRDefault="002F657C" w:rsidP="002F657C">
      <w:pPr>
        <w:rPr>
          <w:rFonts w:ascii="Times New Roman" w:hAnsi="Times New Roman" w:cs="Times New Roman"/>
          <w:color w:val="000000"/>
          <w:sz w:val="24"/>
          <w:szCs w:val="24"/>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F657C" w:rsidRPr="00764DBC" w14:paraId="3793E25B" w14:textId="77777777" w:rsidTr="00324E72">
        <w:tc>
          <w:tcPr>
            <w:tcW w:w="9627" w:type="dxa"/>
            <w:tcBorders>
              <w:top w:val="nil"/>
              <w:left w:val="nil"/>
              <w:bottom w:val="nil"/>
              <w:right w:val="nil"/>
            </w:tcBorders>
            <w:shd w:val="clear" w:color="auto" w:fill="000000" w:themeFill="text1"/>
          </w:tcPr>
          <w:p w14:paraId="0880283A" w14:textId="77777777" w:rsidR="002F657C" w:rsidRPr="00764DBC" w:rsidRDefault="002F657C" w:rsidP="00324E72">
            <w:pPr>
              <w:ind w:right="-15"/>
              <w:rPr>
                <w:rFonts w:ascii="Times New Roman" w:hAnsi="Times New Roman" w:cs="Times New Roman"/>
                <w:b/>
                <w:color w:val="FFFFFF"/>
                <w:sz w:val="24"/>
                <w:szCs w:val="24"/>
              </w:rPr>
            </w:pPr>
            <w:r w:rsidRPr="00764DBC">
              <w:rPr>
                <w:rFonts w:ascii="Times New Roman" w:hAnsi="Times New Roman" w:cs="Times New Roman"/>
                <w:b/>
                <w:color w:val="FFFFFF"/>
                <w:sz w:val="24"/>
                <w:szCs w:val="24"/>
              </w:rPr>
              <w:t>6. Cláusula Sexta. Reajuste</w:t>
            </w:r>
          </w:p>
        </w:tc>
      </w:tr>
    </w:tbl>
    <w:p w14:paraId="3F5F9A1F" w14:textId="77777777" w:rsidR="002F657C" w:rsidRPr="00764DBC" w:rsidRDefault="002F657C" w:rsidP="002F657C">
      <w:pPr>
        <w:ind w:right="-15"/>
        <w:jc w:val="both"/>
        <w:rPr>
          <w:rFonts w:ascii="Times New Roman" w:hAnsi="Times New Roman" w:cs="Times New Roman"/>
          <w:color w:val="000000"/>
          <w:sz w:val="24"/>
          <w:szCs w:val="24"/>
          <w:u w:val="single"/>
        </w:rPr>
      </w:pPr>
    </w:p>
    <w:p w14:paraId="43B79EC2" w14:textId="2CB6B397" w:rsidR="002F657C" w:rsidRPr="00764DBC" w:rsidRDefault="002F657C" w:rsidP="002F657C">
      <w:pPr>
        <w:jc w:val="both"/>
        <w:rPr>
          <w:rFonts w:ascii="Times New Roman" w:hAnsi="Times New Roman" w:cs="Times New Roman"/>
          <w:sz w:val="24"/>
          <w:szCs w:val="24"/>
        </w:rPr>
      </w:pPr>
      <w:r w:rsidRPr="00764DBC">
        <w:rPr>
          <w:rFonts w:ascii="Times New Roman" w:hAnsi="Times New Roman" w:cs="Times New Roman"/>
          <w:sz w:val="24"/>
          <w:szCs w:val="24"/>
        </w:rPr>
        <w:t xml:space="preserve">6.1. Os valores deste Contrato poderão ser reajustados anualmente, sempre na mesma data, pela variação anual do IPCA (Índice de Preços ao Consumidor Amplo), calculado pelo IBGE, ou outro </w:t>
      </w:r>
      <w:r w:rsidRPr="00764DBC">
        <w:rPr>
          <w:rFonts w:ascii="Times New Roman" w:hAnsi="Times New Roman" w:cs="Times New Roman"/>
          <w:sz w:val="24"/>
          <w:szCs w:val="24"/>
        </w:rPr>
        <w:lastRenderedPageBreak/>
        <w:t>índice oficial que venha a substituí-lo, tomando-se por período inicial a data de assinatura do presente contrato ou a data do último termo aditivo, observado o disposto no art. 57, II, da Lei n. 8.666/1993</w:t>
      </w:r>
    </w:p>
    <w:p w14:paraId="7814697D" w14:textId="77777777" w:rsidR="002F657C" w:rsidRPr="00764DBC" w:rsidRDefault="002F657C" w:rsidP="002F657C">
      <w:pPr>
        <w:rPr>
          <w:rFonts w:ascii="Times New Roman" w:hAnsi="Times New Roman" w:cs="Times New Roman"/>
          <w:color w:val="000000"/>
          <w:sz w:val="24"/>
          <w:szCs w:val="24"/>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F657C" w:rsidRPr="00764DBC" w14:paraId="4FD93756" w14:textId="77777777" w:rsidTr="00324E72">
        <w:tc>
          <w:tcPr>
            <w:tcW w:w="9627" w:type="dxa"/>
            <w:tcBorders>
              <w:top w:val="nil"/>
              <w:left w:val="nil"/>
              <w:bottom w:val="nil"/>
              <w:right w:val="nil"/>
            </w:tcBorders>
            <w:shd w:val="clear" w:color="auto" w:fill="000000" w:themeFill="text1"/>
          </w:tcPr>
          <w:p w14:paraId="765256CF" w14:textId="5431B71E" w:rsidR="002F657C" w:rsidRPr="00764DBC" w:rsidRDefault="002F657C" w:rsidP="00324E72">
            <w:pPr>
              <w:ind w:right="-15"/>
              <w:rPr>
                <w:rFonts w:ascii="Times New Roman" w:hAnsi="Times New Roman" w:cs="Times New Roman"/>
                <w:b/>
                <w:color w:val="FFFFFF"/>
                <w:sz w:val="24"/>
                <w:szCs w:val="24"/>
              </w:rPr>
            </w:pPr>
            <w:r w:rsidRPr="00764DBC">
              <w:rPr>
                <w:rFonts w:ascii="Times New Roman" w:hAnsi="Times New Roman" w:cs="Times New Roman"/>
                <w:b/>
                <w:color w:val="FFFFFF"/>
                <w:sz w:val="24"/>
                <w:szCs w:val="24"/>
              </w:rPr>
              <w:t>7. Cláusula Sétima. Fiscalização</w:t>
            </w:r>
          </w:p>
        </w:tc>
      </w:tr>
    </w:tbl>
    <w:p w14:paraId="5B2CCD0F" w14:textId="77777777" w:rsidR="002F657C" w:rsidRPr="00764DBC" w:rsidRDefault="002F657C" w:rsidP="002F657C">
      <w:pPr>
        <w:ind w:right="-15"/>
        <w:rPr>
          <w:rFonts w:ascii="Times New Roman" w:hAnsi="Times New Roman" w:cs="Times New Roman"/>
          <w:color w:val="000000"/>
          <w:sz w:val="24"/>
          <w:szCs w:val="24"/>
          <w:u w:val="single"/>
        </w:rPr>
      </w:pPr>
    </w:p>
    <w:p w14:paraId="60C3AB16" w14:textId="6498D0C6" w:rsidR="002F657C" w:rsidRPr="00764DBC" w:rsidRDefault="002F657C" w:rsidP="002F657C">
      <w:pPr>
        <w:rPr>
          <w:rFonts w:ascii="Times New Roman" w:hAnsi="Times New Roman" w:cs="Times New Roman"/>
          <w:sz w:val="24"/>
          <w:szCs w:val="24"/>
        </w:rPr>
      </w:pPr>
      <w:r w:rsidRPr="00764DBC">
        <w:rPr>
          <w:rFonts w:ascii="Times New Roman" w:hAnsi="Times New Roman" w:cs="Times New Roman"/>
          <w:sz w:val="24"/>
          <w:szCs w:val="24"/>
        </w:rPr>
        <w:t xml:space="preserve">7.1. O regime de fiscalização pela </w:t>
      </w:r>
      <w:r w:rsidR="006C3B2E" w:rsidRPr="00764DBC">
        <w:rPr>
          <w:rFonts w:ascii="Times New Roman" w:hAnsi="Times New Roman" w:cs="Times New Roman"/>
          <w:sz w:val="24"/>
          <w:szCs w:val="24"/>
        </w:rPr>
        <w:t xml:space="preserve">Contratante </w:t>
      </w:r>
      <w:r w:rsidRPr="00764DBC">
        <w:rPr>
          <w:rFonts w:ascii="Times New Roman" w:hAnsi="Times New Roman" w:cs="Times New Roman"/>
          <w:sz w:val="24"/>
          <w:szCs w:val="24"/>
        </w:rPr>
        <w:t>são aqueles previstos no Termo de Referência, anexo do Edital.</w:t>
      </w:r>
    </w:p>
    <w:p w14:paraId="4D8767BF" w14:textId="77777777" w:rsidR="002F657C" w:rsidRPr="00764DBC" w:rsidRDefault="002F657C" w:rsidP="002F657C">
      <w:pPr>
        <w:rPr>
          <w:rFonts w:ascii="Times New Roman" w:hAnsi="Times New Roman" w:cs="Times New Roman"/>
          <w:sz w:val="24"/>
          <w:szCs w:val="24"/>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F657C" w:rsidRPr="00764DBC" w14:paraId="52F29A29" w14:textId="77777777" w:rsidTr="00324E72">
        <w:tc>
          <w:tcPr>
            <w:tcW w:w="9627" w:type="dxa"/>
            <w:tcBorders>
              <w:top w:val="nil"/>
              <w:left w:val="nil"/>
              <w:bottom w:val="nil"/>
              <w:right w:val="nil"/>
            </w:tcBorders>
            <w:shd w:val="clear" w:color="auto" w:fill="000000" w:themeFill="text1"/>
          </w:tcPr>
          <w:p w14:paraId="5EA3F4C9" w14:textId="77777777" w:rsidR="002F657C" w:rsidRPr="00764DBC" w:rsidRDefault="002F657C" w:rsidP="00324E72">
            <w:pPr>
              <w:ind w:right="-15"/>
              <w:rPr>
                <w:rFonts w:ascii="Times New Roman" w:hAnsi="Times New Roman" w:cs="Times New Roman"/>
                <w:b/>
                <w:color w:val="FFFFFF"/>
                <w:sz w:val="24"/>
                <w:szCs w:val="24"/>
              </w:rPr>
            </w:pPr>
            <w:r w:rsidRPr="00764DBC">
              <w:rPr>
                <w:rFonts w:ascii="Times New Roman" w:hAnsi="Times New Roman" w:cs="Times New Roman"/>
                <w:b/>
                <w:color w:val="FFFFFF"/>
                <w:sz w:val="24"/>
                <w:szCs w:val="24"/>
              </w:rPr>
              <w:t>8. Cláusula Nona. Obrigações da Contratante e da Contratada</w:t>
            </w:r>
          </w:p>
        </w:tc>
      </w:tr>
    </w:tbl>
    <w:p w14:paraId="4010FA40" w14:textId="77777777" w:rsidR="002F657C" w:rsidRPr="00764DBC" w:rsidRDefault="002F657C" w:rsidP="002F657C">
      <w:pPr>
        <w:ind w:right="-15"/>
        <w:rPr>
          <w:rFonts w:ascii="Times New Roman" w:hAnsi="Times New Roman" w:cs="Times New Roman"/>
          <w:color w:val="000000"/>
          <w:sz w:val="24"/>
          <w:szCs w:val="24"/>
          <w:u w:val="single"/>
        </w:rPr>
      </w:pPr>
    </w:p>
    <w:p w14:paraId="665D3D8B" w14:textId="4323D193" w:rsidR="002F657C" w:rsidRPr="00764DBC" w:rsidRDefault="002F657C" w:rsidP="002F657C">
      <w:pPr>
        <w:jc w:val="both"/>
        <w:rPr>
          <w:rFonts w:ascii="Times New Roman" w:hAnsi="Times New Roman" w:cs="Times New Roman"/>
          <w:sz w:val="24"/>
          <w:szCs w:val="24"/>
        </w:rPr>
      </w:pPr>
      <w:r w:rsidRPr="00764DBC">
        <w:rPr>
          <w:rFonts w:ascii="Times New Roman" w:hAnsi="Times New Roman" w:cs="Times New Roman"/>
          <w:sz w:val="24"/>
          <w:szCs w:val="24"/>
        </w:rPr>
        <w:t xml:space="preserve">8.1. As obrigações da </w:t>
      </w:r>
      <w:r w:rsidR="006C3B2E" w:rsidRPr="00764DBC">
        <w:rPr>
          <w:rFonts w:ascii="Times New Roman" w:hAnsi="Times New Roman" w:cs="Times New Roman"/>
          <w:sz w:val="24"/>
          <w:szCs w:val="24"/>
        </w:rPr>
        <w:t xml:space="preserve">Contratante </w:t>
      </w:r>
      <w:r w:rsidRPr="00764DBC">
        <w:rPr>
          <w:rFonts w:ascii="Times New Roman" w:hAnsi="Times New Roman" w:cs="Times New Roman"/>
          <w:sz w:val="24"/>
          <w:szCs w:val="24"/>
        </w:rPr>
        <w:t xml:space="preserve">e da </w:t>
      </w:r>
      <w:r w:rsidR="006C3B2E" w:rsidRPr="00764DBC">
        <w:rPr>
          <w:rFonts w:ascii="Times New Roman" w:hAnsi="Times New Roman" w:cs="Times New Roman"/>
          <w:sz w:val="24"/>
          <w:szCs w:val="24"/>
        </w:rPr>
        <w:t xml:space="preserve">Contratada </w:t>
      </w:r>
      <w:r w:rsidRPr="00764DBC">
        <w:rPr>
          <w:rFonts w:ascii="Times New Roman" w:hAnsi="Times New Roman" w:cs="Times New Roman"/>
          <w:sz w:val="24"/>
          <w:szCs w:val="24"/>
        </w:rPr>
        <w:t>são aquelas previstas no Termo de Referência, anexo do Edital.</w:t>
      </w:r>
    </w:p>
    <w:p w14:paraId="220EE499" w14:textId="77777777" w:rsidR="002F657C" w:rsidRPr="00764DBC" w:rsidRDefault="002F657C" w:rsidP="002F657C">
      <w:pPr>
        <w:rPr>
          <w:rFonts w:ascii="Times New Roman" w:hAnsi="Times New Roman" w:cs="Times New Roman"/>
          <w:sz w:val="24"/>
          <w:szCs w:val="24"/>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F657C" w:rsidRPr="00764DBC" w14:paraId="1E4F540C" w14:textId="77777777" w:rsidTr="00324E72">
        <w:tc>
          <w:tcPr>
            <w:tcW w:w="9627" w:type="dxa"/>
            <w:tcBorders>
              <w:top w:val="nil"/>
              <w:left w:val="nil"/>
              <w:bottom w:val="nil"/>
              <w:right w:val="nil"/>
            </w:tcBorders>
            <w:shd w:val="clear" w:color="auto" w:fill="000000" w:themeFill="text1"/>
          </w:tcPr>
          <w:p w14:paraId="30649906" w14:textId="77777777" w:rsidR="002F657C" w:rsidRPr="00764DBC" w:rsidRDefault="002F657C" w:rsidP="00324E72">
            <w:pPr>
              <w:ind w:right="-15"/>
              <w:rPr>
                <w:rFonts w:ascii="Times New Roman" w:hAnsi="Times New Roman" w:cs="Times New Roman"/>
                <w:b/>
                <w:color w:val="FFFFFF"/>
                <w:sz w:val="24"/>
                <w:szCs w:val="24"/>
              </w:rPr>
            </w:pPr>
            <w:r w:rsidRPr="00764DBC">
              <w:rPr>
                <w:rFonts w:ascii="Times New Roman" w:hAnsi="Times New Roman" w:cs="Times New Roman"/>
                <w:b/>
                <w:color w:val="FFFFFF"/>
                <w:sz w:val="24"/>
                <w:szCs w:val="24"/>
              </w:rPr>
              <w:t>9. Cláusula Nona. Sanções Administrativas</w:t>
            </w:r>
          </w:p>
        </w:tc>
      </w:tr>
    </w:tbl>
    <w:p w14:paraId="6458142B" w14:textId="77777777" w:rsidR="002F657C" w:rsidRPr="00764DBC" w:rsidRDefault="002F657C" w:rsidP="002F657C">
      <w:pPr>
        <w:ind w:right="-15"/>
        <w:rPr>
          <w:rFonts w:ascii="Times New Roman" w:hAnsi="Times New Roman" w:cs="Times New Roman"/>
          <w:color w:val="000000"/>
          <w:sz w:val="24"/>
          <w:szCs w:val="24"/>
          <w:u w:val="single"/>
        </w:rPr>
      </w:pPr>
    </w:p>
    <w:p w14:paraId="220A9E39" w14:textId="77777777" w:rsidR="002F657C" w:rsidRPr="00764DBC" w:rsidRDefault="002F657C" w:rsidP="002F657C">
      <w:pPr>
        <w:rPr>
          <w:rFonts w:ascii="Times New Roman" w:hAnsi="Times New Roman" w:cs="Times New Roman"/>
          <w:sz w:val="24"/>
          <w:szCs w:val="24"/>
        </w:rPr>
      </w:pPr>
      <w:r w:rsidRPr="00764DBC">
        <w:rPr>
          <w:rFonts w:ascii="Times New Roman" w:hAnsi="Times New Roman" w:cs="Times New Roman"/>
          <w:sz w:val="24"/>
          <w:szCs w:val="24"/>
        </w:rPr>
        <w:t>9.1. As sanções relacionadas à execução do contrato são aquelas previstas no Termo de Referência, anexo do Edital.</w:t>
      </w:r>
    </w:p>
    <w:p w14:paraId="0C64BA11" w14:textId="77777777" w:rsidR="002F657C" w:rsidRPr="00764DBC" w:rsidRDefault="002F657C" w:rsidP="002F657C">
      <w:pPr>
        <w:rPr>
          <w:rFonts w:ascii="Times New Roman" w:hAnsi="Times New Roman" w:cs="Times New Roman"/>
          <w:sz w:val="24"/>
          <w:szCs w:val="24"/>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F657C" w:rsidRPr="00764DBC" w14:paraId="1071F0DA" w14:textId="77777777" w:rsidTr="00324E72">
        <w:tc>
          <w:tcPr>
            <w:tcW w:w="9627" w:type="dxa"/>
            <w:tcBorders>
              <w:top w:val="nil"/>
              <w:left w:val="nil"/>
              <w:bottom w:val="nil"/>
              <w:right w:val="nil"/>
            </w:tcBorders>
            <w:shd w:val="clear" w:color="auto" w:fill="000000" w:themeFill="text1"/>
          </w:tcPr>
          <w:p w14:paraId="0F42CAFC" w14:textId="77777777" w:rsidR="002F657C" w:rsidRPr="00764DBC" w:rsidRDefault="002F657C" w:rsidP="00324E72">
            <w:pPr>
              <w:ind w:right="-15"/>
              <w:rPr>
                <w:rFonts w:ascii="Times New Roman" w:hAnsi="Times New Roman" w:cs="Times New Roman"/>
                <w:b/>
                <w:color w:val="FFFFFF"/>
                <w:sz w:val="24"/>
                <w:szCs w:val="24"/>
              </w:rPr>
            </w:pPr>
            <w:r w:rsidRPr="00764DBC">
              <w:rPr>
                <w:rFonts w:ascii="Times New Roman" w:hAnsi="Times New Roman" w:cs="Times New Roman"/>
                <w:b/>
                <w:color w:val="FFFFFF"/>
                <w:sz w:val="24"/>
                <w:szCs w:val="24"/>
              </w:rPr>
              <w:t>10. Cláusula Décima. Rescisão</w:t>
            </w:r>
          </w:p>
        </w:tc>
      </w:tr>
    </w:tbl>
    <w:p w14:paraId="7E31A3B9" w14:textId="77777777" w:rsidR="002F657C" w:rsidRPr="00764DBC" w:rsidRDefault="002F657C" w:rsidP="006C3B2E">
      <w:pPr>
        <w:ind w:right="-15"/>
        <w:jc w:val="both"/>
        <w:rPr>
          <w:rFonts w:ascii="Times New Roman" w:hAnsi="Times New Roman" w:cs="Times New Roman"/>
          <w:color w:val="000000"/>
          <w:sz w:val="24"/>
          <w:szCs w:val="24"/>
          <w:u w:val="single"/>
        </w:rPr>
      </w:pPr>
    </w:p>
    <w:p w14:paraId="5162E9D1" w14:textId="77777777" w:rsidR="002F657C" w:rsidRPr="00764DBC" w:rsidRDefault="002F657C" w:rsidP="006C3B2E">
      <w:pPr>
        <w:jc w:val="both"/>
        <w:rPr>
          <w:rFonts w:ascii="Times New Roman" w:hAnsi="Times New Roman" w:cs="Times New Roman"/>
          <w:sz w:val="24"/>
          <w:szCs w:val="24"/>
        </w:rPr>
      </w:pPr>
      <w:r w:rsidRPr="00764DBC">
        <w:rPr>
          <w:rFonts w:ascii="Times New Roman" w:hAnsi="Times New Roman" w:cs="Times New Roman"/>
          <w:sz w:val="24"/>
          <w:szCs w:val="24"/>
        </w:rPr>
        <w:t>10.1. O presente Termo de Contrato poderá ser rescindido:</w:t>
      </w:r>
    </w:p>
    <w:p w14:paraId="5AB0C945" w14:textId="77777777" w:rsidR="002F657C" w:rsidRPr="00764DBC" w:rsidRDefault="002F657C" w:rsidP="006C3B2E">
      <w:pPr>
        <w:ind w:left="993"/>
        <w:jc w:val="both"/>
        <w:rPr>
          <w:rFonts w:ascii="Times New Roman" w:hAnsi="Times New Roman" w:cs="Times New Roman"/>
          <w:sz w:val="24"/>
          <w:szCs w:val="24"/>
        </w:rPr>
      </w:pPr>
      <w:r w:rsidRPr="00764DBC">
        <w:rPr>
          <w:rFonts w:ascii="Times New Roman" w:hAnsi="Times New Roman" w:cs="Times New Roman"/>
          <w:sz w:val="24"/>
          <w:szCs w:val="24"/>
        </w:rPr>
        <w:t>10.1.1. por ato unilateral e escrito da Administração, nas situações previstas nos incisos I a XII e XVII do art. 78 da Lei nº 8.666/1993, e com as consequências indicadas no art. 80 da mesma Lei, sem prejuízo da aplicação das sanções previstas no Termo de Referência, anexo ao Edital;</w:t>
      </w:r>
    </w:p>
    <w:p w14:paraId="4B264DCF" w14:textId="77777777" w:rsidR="002F657C" w:rsidRPr="00764DBC" w:rsidRDefault="002F657C" w:rsidP="006C3B2E">
      <w:pPr>
        <w:ind w:left="993"/>
        <w:jc w:val="both"/>
        <w:rPr>
          <w:rFonts w:ascii="Times New Roman" w:hAnsi="Times New Roman" w:cs="Times New Roman"/>
          <w:sz w:val="24"/>
          <w:szCs w:val="24"/>
        </w:rPr>
      </w:pPr>
      <w:r w:rsidRPr="00764DBC">
        <w:rPr>
          <w:rFonts w:ascii="Times New Roman" w:hAnsi="Times New Roman" w:cs="Times New Roman"/>
          <w:sz w:val="24"/>
          <w:szCs w:val="24"/>
        </w:rPr>
        <w:t>10.1.2. amigavelmente, nos termos do art. 79, inciso II, da Lei nº 8.666/1993.</w:t>
      </w:r>
    </w:p>
    <w:p w14:paraId="1783CDB3" w14:textId="77777777" w:rsidR="002F657C" w:rsidRPr="00764DBC" w:rsidRDefault="002F657C" w:rsidP="006C3B2E">
      <w:pPr>
        <w:jc w:val="both"/>
        <w:rPr>
          <w:rFonts w:ascii="Times New Roman" w:hAnsi="Times New Roman" w:cs="Times New Roman"/>
          <w:sz w:val="24"/>
          <w:szCs w:val="24"/>
        </w:rPr>
      </w:pPr>
    </w:p>
    <w:p w14:paraId="36771B27" w14:textId="0AC61C11" w:rsidR="002F657C" w:rsidRPr="00764DBC" w:rsidRDefault="002F657C" w:rsidP="006C3B2E">
      <w:pPr>
        <w:jc w:val="both"/>
        <w:rPr>
          <w:rFonts w:ascii="Times New Roman" w:hAnsi="Times New Roman" w:cs="Times New Roman"/>
          <w:sz w:val="24"/>
          <w:szCs w:val="24"/>
        </w:rPr>
      </w:pPr>
      <w:r w:rsidRPr="00764DBC">
        <w:rPr>
          <w:rFonts w:ascii="Times New Roman" w:hAnsi="Times New Roman" w:cs="Times New Roman"/>
          <w:sz w:val="24"/>
          <w:szCs w:val="24"/>
        </w:rPr>
        <w:t xml:space="preserve">10.2. Os casos de rescisão contratual serão formalmente motivados, assegurando-se à </w:t>
      </w:r>
      <w:r w:rsidR="006C3B2E" w:rsidRPr="00764DBC">
        <w:rPr>
          <w:rFonts w:ascii="Times New Roman" w:hAnsi="Times New Roman" w:cs="Times New Roman"/>
          <w:sz w:val="24"/>
          <w:szCs w:val="24"/>
        </w:rPr>
        <w:t xml:space="preserve">Contratada </w:t>
      </w:r>
      <w:r w:rsidRPr="00764DBC">
        <w:rPr>
          <w:rFonts w:ascii="Times New Roman" w:hAnsi="Times New Roman" w:cs="Times New Roman"/>
          <w:sz w:val="24"/>
          <w:szCs w:val="24"/>
        </w:rPr>
        <w:t>o direito à prévia e ampla defesa.</w:t>
      </w:r>
    </w:p>
    <w:p w14:paraId="125979D1" w14:textId="77777777" w:rsidR="002F657C" w:rsidRPr="00764DBC" w:rsidRDefault="002F657C" w:rsidP="006C3B2E">
      <w:pPr>
        <w:jc w:val="both"/>
        <w:rPr>
          <w:rFonts w:ascii="Times New Roman" w:hAnsi="Times New Roman" w:cs="Times New Roman"/>
          <w:sz w:val="24"/>
          <w:szCs w:val="24"/>
        </w:rPr>
      </w:pPr>
    </w:p>
    <w:p w14:paraId="0DA307D1" w14:textId="42A718A6" w:rsidR="002F657C" w:rsidRPr="00764DBC" w:rsidRDefault="002F657C" w:rsidP="006C3B2E">
      <w:pPr>
        <w:jc w:val="both"/>
        <w:rPr>
          <w:rFonts w:ascii="Times New Roman" w:hAnsi="Times New Roman" w:cs="Times New Roman"/>
          <w:sz w:val="24"/>
          <w:szCs w:val="24"/>
        </w:rPr>
      </w:pPr>
      <w:r w:rsidRPr="00764DBC">
        <w:rPr>
          <w:rFonts w:ascii="Times New Roman" w:hAnsi="Times New Roman" w:cs="Times New Roman"/>
          <w:sz w:val="24"/>
          <w:szCs w:val="24"/>
        </w:rPr>
        <w:t xml:space="preserve">10.3. A </w:t>
      </w:r>
      <w:r w:rsidR="006C3B2E" w:rsidRPr="00764DBC">
        <w:rPr>
          <w:rFonts w:ascii="Times New Roman" w:hAnsi="Times New Roman" w:cs="Times New Roman"/>
          <w:sz w:val="24"/>
          <w:szCs w:val="24"/>
        </w:rPr>
        <w:t xml:space="preserve">Contratada </w:t>
      </w:r>
      <w:r w:rsidRPr="00764DBC">
        <w:rPr>
          <w:rFonts w:ascii="Times New Roman" w:hAnsi="Times New Roman" w:cs="Times New Roman"/>
          <w:sz w:val="24"/>
          <w:szCs w:val="24"/>
        </w:rPr>
        <w:t xml:space="preserve">reconhece os direitos da </w:t>
      </w:r>
      <w:r w:rsidR="006C3B2E" w:rsidRPr="00764DBC">
        <w:rPr>
          <w:rFonts w:ascii="Times New Roman" w:hAnsi="Times New Roman" w:cs="Times New Roman"/>
          <w:sz w:val="24"/>
          <w:szCs w:val="24"/>
        </w:rPr>
        <w:t xml:space="preserve">Contratante </w:t>
      </w:r>
      <w:r w:rsidRPr="00764DBC">
        <w:rPr>
          <w:rFonts w:ascii="Times New Roman" w:hAnsi="Times New Roman" w:cs="Times New Roman"/>
          <w:sz w:val="24"/>
          <w:szCs w:val="24"/>
        </w:rPr>
        <w:t>em caso de rescisão administrativa prevista no art. 77 da Lei nº 8.666/1993.</w:t>
      </w:r>
    </w:p>
    <w:p w14:paraId="426F9BF1" w14:textId="77777777" w:rsidR="002F657C" w:rsidRPr="00764DBC" w:rsidRDefault="002F657C" w:rsidP="006C3B2E">
      <w:pPr>
        <w:jc w:val="both"/>
        <w:rPr>
          <w:rFonts w:ascii="Times New Roman" w:hAnsi="Times New Roman" w:cs="Times New Roman"/>
          <w:sz w:val="24"/>
          <w:szCs w:val="24"/>
        </w:rPr>
      </w:pPr>
    </w:p>
    <w:p w14:paraId="4EBE3D2C" w14:textId="77777777" w:rsidR="002F657C" w:rsidRPr="00764DBC" w:rsidRDefault="002F657C" w:rsidP="006C3B2E">
      <w:pPr>
        <w:jc w:val="both"/>
        <w:rPr>
          <w:rFonts w:ascii="Times New Roman" w:hAnsi="Times New Roman" w:cs="Times New Roman"/>
          <w:sz w:val="24"/>
          <w:szCs w:val="24"/>
        </w:rPr>
      </w:pPr>
      <w:r w:rsidRPr="00764DBC">
        <w:rPr>
          <w:rFonts w:ascii="Times New Roman" w:hAnsi="Times New Roman" w:cs="Times New Roman"/>
          <w:sz w:val="24"/>
          <w:szCs w:val="24"/>
        </w:rPr>
        <w:t>10.4. O termo de rescisão, sempre que possível, será precedido:</w:t>
      </w:r>
    </w:p>
    <w:p w14:paraId="733DABE7" w14:textId="77777777" w:rsidR="002F657C" w:rsidRPr="00764DBC" w:rsidRDefault="002F657C" w:rsidP="006C3B2E">
      <w:pPr>
        <w:ind w:left="993"/>
        <w:jc w:val="both"/>
        <w:rPr>
          <w:rFonts w:ascii="Times New Roman" w:hAnsi="Times New Roman" w:cs="Times New Roman"/>
          <w:sz w:val="24"/>
          <w:szCs w:val="24"/>
        </w:rPr>
      </w:pPr>
      <w:r w:rsidRPr="00764DBC">
        <w:rPr>
          <w:rFonts w:ascii="Times New Roman" w:hAnsi="Times New Roman" w:cs="Times New Roman"/>
          <w:sz w:val="24"/>
          <w:szCs w:val="24"/>
        </w:rPr>
        <w:t>10.4.1. Balanço dos eventos contratuais já cumpridos ou parcialmente cumpridos;</w:t>
      </w:r>
    </w:p>
    <w:p w14:paraId="1FF8C4D7" w14:textId="77777777" w:rsidR="002F657C" w:rsidRPr="00764DBC" w:rsidRDefault="002F657C" w:rsidP="006C3B2E">
      <w:pPr>
        <w:ind w:left="993"/>
        <w:jc w:val="both"/>
        <w:rPr>
          <w:rFonts w:ascii="Times New Roman" w:hAnsi="Times New Roman" w:cs="Times New Roman"/>
          <w:sz w:val="24"/>
          <w:szCs w:val="24"/>
        </w:rPr>
      </w:pPr>
      <w:r w:rsidRPr="00764DBC">
        <w:rPr>
          <w:rFonts w:ascii="Times New Roman" w:hAnsi="Times New Roman" w:cs="Times New Roman"/>
          <w:sz w:val="24"/>
          <w:szCs w:val="24"/>
        </w:rPr>
        <w:t>10.4.2. Relação dos pagamentos já efetuados e ainda devidos;</w:t>
      </w:r>
    </w:p>
    <w:p w14:paraId="25A432C4" w14:textId="77777777" w:rsidR="002F657C" w:rsidRPr="00764DBC" w:rsidRDefault="002F657C" w:rsidP="006C3B2E">
      <w:pPr>
        <w:ind w:left="993"/>
        <w:jc w:val="both"/>
        <w:rPr>
          <w:rFonts w:ascii="Times New Roman" w:hAnsi="Times New Roman" w:cs="Times New Roman"/>
          <w:sz w:val="24"/>
          <w:szCs w:val="24"/>
        </w:rPr>
      </w:pPr>
      <w:r w:rsidRPr="00764DBC">
        <w:rPr>
          <w:rFonts w:ascii="Times New Roman" w:hAnsi="Times New Roman" w:cs="Times New Roman"/>
          <w:sz w:val="24"/>
          <w:szCs w:val="24"/>
        </w:rPr>
        <w:t>10.4.3. Indenizações e multas.</w:t>
      </w:r>
    </w:p>
    <w:p w14:paraId="273C47B2" w14:textId="77777777" w:rsidR="002F657C" w:rsidRPr="00764DBC" w:rsidRDefault="002F657C" w:rsidP="006C3B2E">
      <w:pPr>
        <w:jc w:val="both"/>
        <w:rPr>
          <w:rFonts w:ascii="Times New Roman" w:hAnsi="Times New Roman" w:cs="Times New Roman"/>
          <w:color w:val="000000"/>
          <w:sz w:val="24"/>
          <w:szCs w:val="24"/>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F657C" w:rsidRPr="00764DBC" w14:paraId="1B2D756C" w14:textId="77777777" w:rsidTr="00324E72">
        <w:tc>
          <w:tcPr>
            <w:tcW w:w="9627" w:type="dxa"/>
            <w:tcBorders>
              <w:top w:val="nil"/>
              <w:left w:val="nil"/>
              <w:bottom w:val="nil"/>
              <w:right w:val="nil"/>
            </w:tcBorders>
            <w:shd w:val="clear" w:color="auto" w:fill="000000" w:themeFill="text1"/>
          </w:tcPr>
          <w:p w14:paraId="4E973DDF" w14:textId="77777777" w:rsidR="002F657C" w:rsidRPr="00764DBC" w:rsidRDefault="002F657C" w:rsidP="00324E72">
            <w:pPr>
              <w:ind w:right="-15"/>
              <w:rPr>
                <w:rFonts w:ascii="Times New Roman" w:hAnsi="Times New Roman" w:cs="Times New Roman"/>
                <w:b/>
                <w:color w:val="FFFFFF"/>
                <w:sz w:val="24"/>
                <w:szCs w:val="24"/>
              </w:rPr>
            </w:pPr>
            <w:r w:rsidRPr="00764DBC">
              <w:rPr>
                <w:rFonts w:ascii="Times New Roman" w:hAnsi="Times New Roman" w:cs="Times New Roman"/>
                <w:b/>
                <w:color w:val="FFFFFF"/>
                <w:sz w:val="24"/>
                <w:szCs w:val="24"/>
              </w:rPr>
              <w:t>11. Cláusula Décima Primeira. Vedações</w:t>
            </w:r>
          </w:p>
        </w:tc>
      </w:tr>
    </w:tbl>
    <w:p w14:paraId="39FE68CE" w14:textId="77777777" w:rsidR="002F657C" w:rsidRPr="00764DBC" w:rsidRDefault="002F657C" w:rsidP="002F657C">
      <w:pPr>
        <w:ind w:right="-15"/>
        <w:jc w:val="both"/>
        <w:rPr>
          <w:rFonts w:ascii="Times New Roman" w:hAnsi="Times New Roman" w:cs="Times New Roman"/>
          <w:color w:val="000000"/>
          <w:sz w:val="24"/>
          <w:szCs w:val="24"/>
          <w:u w:val="single"/>
        </w:rPr>
      </w:pPr>
    </w:p>
    <w:p w14:paraId="700785FE" w14:textId="5AEDD162" w:rsidR="002F657C" w:rsidRPr="00764DBC" w:rsidRDefault="002F657C" w:rsidP="002F657C">
      <w:pPr>
        <w:jc w:val="both"/>
        <w:rPr>
          <w:rFonts w:ascii="Times New Roman" w:hAnsi="Times New Roman" w:cs="Times New Roman"/>
          <w:sz w:val="24"/>
          <w:szCs w:val="24"/>
        </w:rPr>
      </w:pPr>
      <w:r w:rsidRPr="00764DBC">
        <w:rPr>
          <w:rFonts w:ascii="Times New Roman" w:hAnsi="Times New Roman" w:cs="Times New Roman"/>
          <w:sz w:val="24"/>
          <w:szCs w:val="24"/>
        </w:rPr>
        <w:t xml:space="preserve">11.1. É vedado à </w:t>
      </w:r>
      <w:r w:rsidR="006C3B2E" w:rsidRPr="00764DBC">
        <w:rPr>
          <w:rFonts w:ascii="Times New Roman" w:hAnsi="Times New Roman" w:cs="Times New Roman"/>
          <w:sz w:val="24"/>
          <w:szCs w:val="24"/>
        </w:rPr>
        <w:t>Contratada</w:t>
      </w:r>
      <w:r w:rsidRPr="00764DBC">
        <w:rPr>
          <w:rFonts w:ascii="Times New Roman" w:hAnsi="Times New Roman" w:cs="Times New Roman"/>
          <w:sz w:val="24"/>
          <w:szCs w:val="24"/>
        </w:rPr>
        <w:t>:</w:t>
      </w:r>
    </w:p>
    <w:p w14:paraId="6BAC5556" w14:textId="77777777" w:rsidR="002F657C" w:rsidRPr="00764DBC" w:rsidRDefault="002F657C" w:rsidP="003A76FB">
      <w:pPr>
        <w:ind w:left="993"/>
        <w:jc w:val="both"/>
        <w:rPr>
          <w:rFonts w:ascii="Times New Roman" w:hAnsi="Times New Roman" w:cs="Times New Roman"/>
          <w:sz w:val="24"/>
          <w:szCs w:val="24"/>
        </w:rPr>
      </w:pPr>
      <w:r w:rsidRPr="00764DBC">
        <w:rPr>
          <w:rFonts w:ascii="Times New Roman" w:hAnsi="Times New Roman" w:cs="Times New Roman"/>
          <w:sz w:val="24"/>
          <w:szCs w:val="24"/>
        </w:rPr>
        <w:t>11.1.1. Caucionar ou utilizar este Termo de Contrato para qualquer operação financeira;</w:t>
      </w:r>
    </w:p>
    <w:p w14:paraId="4D52AC04" w14:textId="0711744B" w:rsidR="002F657C" w:rsidRPr="00764DBC" w:rsidRDefault="002F657C" w:rsidP="003A76FB">
      <w:pPr>
        <w:ind w:left="993"/>
        <w:jc w:val="both"/>
        <w:rPr>
          <w:rFonts w:ascii="Times New Roman" w:hAnsi="Times New Roman" w:cs="Times New Roman"/>
          <w:sz w:val="24"/>
          <w:szCs w:val="24"/>
        </w:rPr>
      </w:pPr>
      <w:r w:rsidRPr="00764DBC">
        <w:rPr>
          <w:rFonts w:ascii="Times New Roman" w:hAnsi="Times New Roman" w:cs="Times New Roman"/>
          <w:sz w:val="24"/>
          <w:szCs w:val="24"/>
        </w:rPr>
        <w:t xml:space="preserve">11.1.2. Interromper a execução dos serviços sob alegação de inadimplemento por parte da </w:t>
      </w:r>
      <w:r w:rsidR="006C3B2E" w:rsidRPr="00764DBC">
        <w:rPr>
          <w:rFonts w:ascii="Times New Roman" w:hAnsi="Times New Roman" w:cs="Times New Roman"/>
          <w:sz w:val="24"/>
          <w:szCs w:val="24"/>
        </w:rPr>
        <w:t>Contratante</w:t>
      </w:r>
      <w:r w:rsidRPr="00764DBC">
        <w:rPr>
          <w:rFonts w:ascii="Times New Roman" w:hAnsi="Times New Roman" w:cs="Times New Roman"/>
          <w:sz w:val="24"/>
          <w:szCs w:val="24"/>
        </w:rPr>
        <w:t>, salvo nos casos previstos em lei.</w:t>
      </w:r>
    </w:p>
    <w:p w14:paraId="779E0551" w14:textId="1A35ECC4" w:rsidR="002F657C" w:rsidRDefault="002F657C" w:rsidP="002F657C">
      <w:pPr>
        <w:rPr>
          <w:rFonts w:ascii="Times New Roman" w:hAnsi="Times New Roman" w:cs="Times New Roman"/>
          <w:sz w:val="24"/>
          <w:szCs w:val="24"/>
        </w:rPr>
      </w:pPr>
    </w:p>
    <w:p w14:paraId="21C8D0EE" w14:textId="77777777" w:rsidR="00214BB5" w:rsidRDefault="00214BB5" w:rsidP="002F657C">
      <w:pPr>
        <w:rPr>
          <w:rFonts w:ascii="Times New Roman" w:hAnsi="Times New Roman" w:cs="Times New Roman"/>
          <w:sz w:val="24"/>
          <w:szCs w:val="24"/>
        </w:rPr>
      </w:pPr>
    </w:p>
    <w:p w14:paraId="7D05122B" w14:textId="77777777" w:rsidR="007E0D7C" w:rsidRPr="00764DBC" w:rsidRDefault="007E0D7C" w:rsidP="002F657C">
      <w:pPr>
        <w:rPr>
          <w:rFonts w:ascii="Times New Roman" w:hAnsi="Times New Roman" w:cs="Times New Roman"/>
          <w:sz w:val="24"/>
          <w:szCs w:val="24"/>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F657C" w:rsidRPr="00764DBC" w14:paraId="7F52699D" w14:textId="77777777" w:rsidTr="00324E72">
        <w:tc>
          <w:tcPr>
            <w:tcW w:w="9627" w:type="dxa"/>
            <w:tcBorders>
              <w:top w:val="nil"/>
              <w:left w:val="nil"/>
              <w:bottom w:val="nil"/>
              <w:right w:val="nil"/>
            </w:tcBorders>
            <w:shd w:val="clear" w:color="auto" w:fill="000000" w:themeFill="text1"/>
          </w:tcPr>
          <w:p w14:paraId="043EFBE6" w14:textId="77777777" w:rsidR="002F657C" w:rsidRPr="00764DBC" w:rsidRDefault="002F657C" w:rsidP="00324E72">
            <w:pPr>
              <w:ind w:right="-15"/>
              <w:rPr>
                <w:rFonts w:ascii="Times New Roman" w:hAnsi="Times New Roman" w:cs="Times New Roman"/>
                <w:b/>
                <w:color w:val="FFFFFF"/>
                <w:sz w:val="24"/>
                <w:szCs w:val="24"/>
              </w:rPr>
            </w:pPr>
            <w:r w:rsidRPr="00764DBC">
              <w:rPr>
                <w:rFonts w:ascii="Times New Roman" w:hAnsi="Times New Roman" w:cs="Times New Roman"/>
                <w:b/>
                <w:color w:val="FFFFFF"/>
                <w:sz w:val="24"/>
                <w:szCs w:val="24"/>
              </w:rPr>
              <w:lastRenderedPageBreak/>
              <w:t>12. Cláusula Décima Segunda. Alterações</w:t>
            </w:r>
          </w:p>
        </w:tc>
      </w:tr>
    </w:tbl>
    <w:p w14:paraId="17AA9BAE" w14:textId="77777777" w:rsidR="002F657C" w:rsidRPr="00764DBC" w:rsidRDefault="002F657C" w:rsidP="006C3B2E">
      <w:pPr>
        <w:ind w:right="-15"/>
        <w:jc w:val="both"/>
        <w:rPr>
          <w:rFonts w:ascii="Times New Roman" w:hAnsi="Times New Roman" w:cs="Times New Roman"/>
          <w:color w:val="000000"/>
          <w:sz w:val="24"/>
          <w:szCs w:val="24"/>
          <w:u w:val="single"/>
        </w:rPr>
      </w:pPr>
    </w:p>
    <w:p w14:paraId="07232E91" w14:textId="77777777" w:rsidR="002F657C" w:rsidRPr="00764DBC" w:rsidRDefault="002F657C" w:rsidP="006C3B2E">
      <w:pPr>
        <w:jc w:val="both"/>
        <w:rPr>
          <w:rFonts w:ascii="Times New Roman" w:hAnsi="Times New Roman" w:cs="Times New Roman"/>
          <w:sz w:val="24"/>
          <w:szCs w:val="24"/>
        </w:rPr>
      </w:pPr>
      <w:r w:rsidRPr="00764DBC">
        <w:rPr>
          <w:rFonts w:ascii="Times New Roman" w:hAnsi="Times New Roman" w:cs="Times New Roman"/>
          <w:sz w:val="24"/>
          <w:szCs w:val="24"/>
        </w:rPr>
        <w:t>12.1. Eventuais alterações contratuais reger-se-ão pela disciplina do art. 65 da Lei nº 8.666/1993.</w:t>
      </w:r>
    </w:p>
    <w:p w14:paraId="6BBE27AC" w14:textId="77777777" w:rsidR="002F657C" w:rsidRPr="00764DBC" w:rsidRDefault="002F657C" w:rsidP="006C3B2E">
      <w:pPr>
        <w:jc w:val="both"/>
        <w:rPr>
          <w:rFonts w:ascii="Times New Roman" w:hAnsi="Times New Roman" w:cs="Times New Roman"/>
          <w:sz w:val="24"/>
          <w:szCs w:val="24"/>
        </w:rPr>
      </w:pPr>
    </w:p>
    <w:p w14:paraId="7904D7C2" w14:textId="01C4F4E5" w:rsidR="002F657C" w:rsidRPr="00764DBC" w:rsidRDefault="002F657C" w:rsidP="006C3B2E">
      <w:pPr>
        <w:jc w:val="both"/>
        <w:rPr>
          <w:rFonts w:ascii="Times New Roman" w:hAnsi="Times New Roman" w:cs="Times New Roman"/>
          <w:sz w:val="24"/>
          <w:szCs w:val="24"/>
        </w:rPr>
      </w:pPr>
      <w:r w:rsidRPr="00764DBC">
        <w:rPr>
          <w:rFonts w:ascii="Times New Roman" w:hAnsi="Times New Roman" w:cs="Times New Roman"/>
          <w:sz w:val="24"/>
          <w:szCs w:val="24"/>
        </w:rPr>
        <w:t xml:space="preserve">12.2. A </w:t>
      </w:r>
      <w:r w:rsidR="006C3B2E" w:rsidRPr="00764DBC">
        <w:rPr>
          <w:rFonts w:ascii="Times New Roman" w:hAnsi="Times New Roman" w:cs="Times New Roman"/>
          <w:sz w:val="24"/>
          <w:szCs w:val="24"/>
        </w:rPr>
        <w:t xml:space="preserve">Contratada </w:t>
      </w:r>
      <w:r w:rsidRPr="00764DBC">
        <w:rPr>
          <w:rFonts w:ascii="Times New Roman" w:hAnsi="Times New Roman" w:cs="Times New Roman"/>
          <w:sz w:val="24"/>
          <w:szCs w:val="24"/>
        </w:rPr>
        <w:t>é obrigada a aceitar, nas mesmas condições contratuais, os acréscimos ou supressões que se fizerem necessários, até o limite de 25% (vinte e cinco por cento) do valor inicial atualizado do contrato.</w:t>
      </w:r>
    </w:p>
    <w:p w14:paraId="49D62B6E" w14:textId="77777777" w:rsidR="002F657C" w:rsidRPr="00764DBC" w:rsidRDefault="002F657C" w:rsidP="006C3B2E">
      <w:pPr>
        <w:jc w:val="both"/>
        <w:rPr>
          <w:rFonts w:ascii="Times New Roman" w:hAnsi="Times New Roman" w:cs="Times New Roman"/>
          <w:sz w:val="24"/>
          <w:szCs w:val="24"/>
        </w:rPr>
      </w:pPr>
    </w:p>
    <w:p w14:paraId="384D01D7" w14:textId="77777777" w:rsidR="002F657C" w:rsidRPr="00764DBC" w:rsidRDefault="002F657C" w:rsidP="006C3B2E">
      <w:pPr>
        <w:jc w:val="both"/>
        <w:rPr>
          <w:rFonts w:ascii="Times New Roman" w:hAnsi="Times New Roman" w:cs="Times New Roman"/>
          <w:sz w:val="24"/>
          <w:szCs w:val="24"/>
        </w:rPr>
      </w:pPr>
      <w:r w:rsidRPr="00764DBC">
        <w:rPr>
          <w:rFonts w:ascii="Times New Roman" w:hAnsi="Times New Roman" w:cs="Times New Roman"/>
          <w:sz w:val="24"/>
          <w:szCs w:val="24"/>
        </w:rPr>
        <w:t>12.3. As supressões resultantes de acordo celebrado entre as partes contratantes poderão exceder o limite de 25% (vinte e cinco por cento) do valor inicial atualizado do contrato.</w:t>
      </w:r>
    </w:p>
    <w:p w14:paraId="7D4C57A3" w14:textId="77777777" w:rsidR="002F657C" w:rsidRPr="00764DBC" w:rsidRDefault="002F657C" w:rsidP="006C3B2E">
      <w:pPr>
        <w:jc w:val="both"/>
        <w:rPr>
          <w:rFonts w:ascii="Times New Roman" w:hAnsi="Times New Roman" w:cs="Times New Roman"/>
          <w:sz w:val="24"/>
          <w:szCs w:val="24"/>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F657C" w:rsidRPr="00764DBC" w14:paraId="2DC3AEF6" w14:textId="77777777" w:rsidTr="00324E72">
        <w:tc>
          <w:tcPr>
            <w:tcW w:w="9627" w:type="dxa"/>
            <w:tcBorders>
              <w:top w:val="nil"/>
              <w:left w:val="nil"/>
              <w:bottom w:val="nil"/>
              <w:right w:val="nil"/>
            </w:tcBorders>
            <w:shd w:val="clear" w:color="auto" w:fill="000000" w:themeFill="text1"/>
          </w:tcPr>
          <w:p w14:paraId="74CB13CE" w14:textId="77777777" w:rsidR="002F657C" w:rsidRPr="00764DBC" w:rsidRDefault="002F657C" w:rsidP="00324E72">
            <w:pPr>
              <w:ind w:right="-15"/>
              <w:rPr>
                <w:rFonts w:ascii="Times New Roman" w:hAnsi="Times New Roman" w:cs="Times New Roman"/>
                <w:b/>
                <w:color w:val="FFFFFF"/>
                <w:sz w:val="24"/>
                <w:szCs w:val="24"/>
              </w:rPr>
            </w:pPr>
            <w:r w:rsidRPr="00764DBC">
              <w:rPr>
                <w:rFonts w:ascii="Times New Roman" w:hAnsi="Times New Roman" w:cs="Times New Roman"/>
                <w:b/>
                <w:color w:val="FFFFFF"/>
                <w:sz w:val="24"/>
                <w:szCs w:val="24"/>
              </w:rPr>
              <w:t>13. Cláusula Décima Terceira. Dos Casos Omissos</w:t>
            </w:r>
          </w:p>
        </w:tc>
      </w:tr>
    </w:tbl>
    <w:p w14:paraId="471BE736" w14:textId="77777777" w:rsidR="002F657C" w:rsidRPr="00764DBC" w:rsidRDefault="002F657C" w:rsidP="002F657C">
      <w:pPr>
        <w:ind w:right="-15"/>
        <w:rPr>
          <w:rFonts w:ascii="Times New Roman" w:hAnsi="Times New Roman" w:cs="Times New Roman"/>
          <w:color w:val="000000"/>
          <w:sz w:val="24"/>
          <w:szCs w:val="24"/>
          <w:u w:val="single"/>
        </w:rPr>
      </w:pPr>
    </w:p>
    <w:p w14:paraId="1481E646" w14:textId="3104E03C" w:rsidR="002F657C" w:rsidRPr="00764DBC" w:rsidRDefault="002F657C" w:rsidP="002F657C">
      <w:pPr>
        <w:jc w:val="both"/>
        <w:rPr>
          <w:rFonts w:ascii="Times New Roman" w:hAnsi="Times New Roman" w:cs="Times New Roman"/>
          <w:sz w:val="24"/>
          <w:szCs w:val="24"/>
        </w:rPr>
      </w:pPr>
      <w:r w:rsidRPr="00764DBC">
        <w:rPr>
          <w:rFonts w:ascii="Times New Roman" w:hAnsi="Times New Roman" w:cs="Times New Roman"/>
          <w:sz w:val="24"/>
          <w:szCs w:val="24"/>
        </w:rPr>
        <w:t xml:space="preserve">13.1. Os casos omissos serão decididos pela </w:t>
      </w:r>
      <w:r w:rsidR="006C3B2E" w:rsidRPr="00764DBC">
        <w:rPr>
          <w:rFonts w:ascii="Times New Roman" w:hAnsi="Times New Roman" w:cs="Times New Roman"/>
          <w:sz w:val="24"/>
          <w:szCs w:val="24"/>
        </w:rPr>
        <w:t>Contratante</w:t>
      </w:r>
      <w:r w:rsidRPr="00764DBC">
        <w:rPr>
          <w:rFonts w:ascii="Times New Roman" w:hAnsi="Times New Roman" w:cs="Times New Roman"/>
          <w:sz w:val="24"/>
          <w:szCs w:val="24"/>
        </w:rPr>
        <w:t>, segundo as disposições contidas na Lei nº 8.666/1993, na Lei nº 10.520/2002 e demais normas federais aplicáveis e, subsidiariamente, normas e princípios gerais dos contratos.</w:t>
      </w:r>
    </w:p>
    <w:p w14:paraId="566BD53C" w14:textId="77777777" w:rsidR="002F657C" w:rsidRPr="00764DBC" w:rsidRDefault="002F657C" w:rsidP="002F657C">
      <w:pPr>
        <w:rPr>
          <w:rFonts w:ascii="Times New Roman" w:hAnsi="Times New Roman" w:cs="Times New Roman"/>
          <w:color w:val="000000"/>
          <w:sz w:val="24"/>
          <w:szCs w:val="24"/>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F657C" w:rsidRPr="00764DBC" w14:paraId="116DFC73" w14:textId="77777777" w:rsidTr="00324E72">
        <w:tc>
          <w:tcPr>
            <w:tcW w:w="9627" w:type="dxa"/>
            <w:tcBorders>
              <w:top w:val="nil"/>
              <w:left w:val="nil"/>
              <w:bottom w:val="nil"/>
              <w:right w:val="nil"/>
            </w:tcBorders>
            <w:shd w:val="clear" w:color="auto" w:fill="000000" w:themeFill="text1"/>
          </w:tcPr>
          <w:p w14:paraId="01E0356B" w14:textId="77777777" w:rsidR="002F657C" w:rsidRPr="00764DBC" w:rsidRDefault="002F657C" w:rsidP="00324E72">
            <w:pPr>
              <w:ind w:right="-15"/>
              <w:rPr>
                <w:rFonts w:ascii="Times New Roman" w:hAnsi="Times New Roman" w:cs="Times New Roman"/>
                <w:b/>
                <w:color w:val="FFFFFF"/>
                <w:sz w:val="24"/>
                <w:szCs w:val="24"/>
              </w:rPr>
            </w:pPr>
            <w:r w:rsidRPr="00764DBC">
              <w:rPr>
                <w:rFonts w:ascii="Times New Roman" w:hAnsi="Times New Roman" w:cs="Times New Roman"/>
                <w:b/>
                <w:color w:val="FFFFFF"/>
                <w:sz w:val="24"/>
                <w:szCs w:val="24"/>
              </w:rPr>
              <w:t>14. Cláusula Décima Quarta. Publicação</w:t>
            </w:r>
          </w:p>
        </w:tc>
      </w:tr>
    </w:tbl>
    <w:p w14:paraId="437A928F" w14:textId="77777777" w:rsidR="002F657C" w:rsidRPr="00764DBC" w:rsidRDefault="002F657C" w:rsidP="002F657C">
      <w:pPr>
        <w:ind w:right="-15"/>
        <w:rPr>
          <w:rFonts w:ascii="Times New Roman" w:hAnsi="Times New Roman" w:cs="Times New Roman"/>
          <w:color w:val="000000"/>
          <w:sz w:val="24"/>
          <w:szCs w:val="24"/>
        </w:rPr>
      </w:pPr>
    </w:p>
    <w:p w14:paraId="50554D11" w14:textId="0FB8F57D" w:rsidR="002F657C" w:rsidRPr="00764DBC" w:rsidRDefault="002F657C" w:rsidP="002F657C">
      <w:pPr>
        <w:rPr>
          <w:rFonts w:ascii="Times New Roman" w:hAnsi="Times New Roman" w:cs="Times New Roman"/>
          <w:sz w:val="24"/>
          <w:szCs w:val="24"/>
        </w:rPr>
      </w:pPr>
      <w:r w:rsidRPr="00764DBC">
        <w:rPr>
          <w:rFonts w:ascii="Times New Roman" w:hAnsi="Times New Roman" w:cs="Times New Roman"/>
          <w:sz w:val="24"/>
          <w:szCs w:val="24"/>
        </w:rPr>
        <w:t xml:space="preserve">14.1. Incumbirá à </w:t>
      </w:r>
      <w:r w:rsidR="006C3B2E" w:rsidRPr="00764DBC">
        <w:rPr>
          <w:rFonts w:ascii="Times New Roman" w:hAnsi="Times New Roman" w:cs="Times New Roman"/>
          <w:sz w:val="24"/>
          <w:szCs w:val="24"/>
        </w:rPr>
        <w:t xml:space="preserve">Contratante </w:t>
      </w:r>
      <w:r w:rsidRPr="00764DBC">
        <w:rPr>
          <w:rFonts w:ascii="Times New Roman" w:hAnsi="Times New Roman" w:cs="Times New Roman"/>
          <w:sz w:val="24"/>
          <w:szCs w:val="24"/>
        </w:rPr>
        <w:t>providenciar a publicação deste instrumento, por extrato, no Diário Oficial da União, no prazo previsto na Lei nº 8.666/1993.</w:t>
      </w:r>
    </w:p>
    <w:p w14:paraId="737A6C33" w14:textId="77777777" w:rsidR="002F657C" w:rsidRPr="00764DBC" w:rsidRDefault="002F657C" w:rsidP="002F657C">
      <w:pPr>
        <w:rPr>
          <w:rFonts w:ascii="Times New Roman" w:hAnsi="Times New Roman" w:cs="Times New Roman"/>
          <w:color w:val="000000"/>
          <w:sz w:val="24"/>
          <w:szCs w:val="24"/>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F657C" w:rsidRPr="00764DBC" w14:paraId="2173E7EC" w14:textId="77777777" w:rsidTr="00324E72">
        <w:tc>
          <w:tcPr>
            <w:tcW w:w="9627" w:type="dxa"/>
            <w:tcBorders>
              <w:top w:val="nil"/>
              <w:left w:val="nil"/>
              <w:bottom w:val="nil"/>
              <w:right w:val="nil"/>
            </w:tcBorders>
            <w:shd w:val="clear" w:color="auto" w:fill="000000" w:themeFill="text1"/>
          </w:tcPr>
          <w:p w14:paraId="3A95D75D" w14:textId="77777777" w:rsidR="002F657C" w:rsidRPr="00764DBC" w:rsidRDefault="002F657C" w:rsidP="00324E72">
            <w:pPr>
              <w:rPr>
                <w:rFonts w:ascii="Times New Roman" w:hAnsi="Times New Roman" w:cs="Times New Roman"/>
                <w:b/>
                <w:color w:val="FFFFFF"/>
                <w:sz w:val="24"/>
                <w:szCs w:val="24"/>
              </w:rPr>
            </w:pPr>
            <w:r w:rsidRPr="00764DBC">
              <w:rPr>
                <w:rFonts w:ascii="Times New Roman" w:hAnsi="Times New Roman" w:cs="Times New Roman"/>
                <w:b/>
                <w:color w:val="FFFFFF"/>
                <w:sz w:val="24"/>
                <w:szCs w:val="24"/>
              </w:rPr>
              <w:t>15. Cláusula Décima Quinta. Foro</w:t>
            </w:r>
          </w:p>
        </w:tc>
      </w:tr>
    </w:tbl>
    <w:p w14:paraId="76951A1A" w14:textId="77777777" w:rsidR="002F657C" w:rsidRPr="00764DBC" w:rsidRDefault="002F657C" w:rsidP="002F657C">
      <w:pPr>
        <w:ind w:right="-15"/>
        <w:rPr>
          <w:rFonts w:ascii="Times New Roman" w:hAnsi="Times New Roman" w:cs="Times New Roman"/>
          <w:color w:val="000000"/>
          <w:sz w:val="24"/>
          <w:szCs w:val="24"/>
        </w:rPr>
      </w:pPr>
    </w:p>
    <w:p w14:paraId="511761B0" w14:textId="77777777" w:rsidR="002F657C" w:rsidRPr="00764DBC" w:rsidRDefault="002F657C" w:rsidP="002F657C">
      <w:pPr>
        <w:jc w:val="both"/>
        <w:rPr>
          <w:rFonts w:ascii="Times New Roman" w:hAnsi="Times New Roman" w:cs="Times New Roman"/>
          <w:sz w:val="24"/>
          <w:szCs w:val="24"/>
        </w:rPr>
      </w:pPr>
      <w:r w:rsidRPr="00764DBC">
        <w:rPr>
          <w:rFonts w:ascii="Times New Roman" w:hAnsi="Times New Roman" w:cs="Times New Roman"/>
          <w:sz w:val="24"/>
          <w:szCs w:val="24"/>
        </w:rPr>
        <w:t xml:space="preserve">15.1. O Foro para solucionar os litígios que decorrerem da execução deste Termo de Contrato será o da </w:t>
      </w:r>
      <w:r w:rsidRPr="00764DBC">
        <w:rPr>
          <w:rFonts w:ascii="Times New Roman" w:hAnsi="Times New Roman" w:cs="Times New Roman"/>
          <w:color w:val="000000"/>
          <w:sz w:val="24"/>
          <w:szCs w:val="24"/>
        </w:rPr>
        <w:t xml:space="preserve">Seção </w:t>
      </w:r>
      <w:r w:rsidRPr="00764DBC">
        <w:rPr>
          <w:rFonts w:ascii="Times New Roman" w:hAnsi="Times New Roman" w:cs="Times New Roman"/>
          <w:sz w:val="24"/>
          <w:szCs w:val="24"/>
        </w:rPr>
        <w:t>Judiciária de Brasília-DF - Justiça Federal.</w:t>
      </w:r>
    </w:p>
    <w:p w14:paraId="090B7BBA" w14:textId="77777777" w:rsidR="002F657C" w:rsidRPr="00764DBC" w:rsidRDefault="002F657C" w:rsidP="002F657C">
      <w:pPr>
        <w:ind w:right="-15"/>
        <w:jc w:val="both"/>
        <w:rPr>
          <w:rFonts w:ascii="Times New Roman" w:hAnsi="Times New Roman" w:cs="Times New Roman"/>
          <w:sz w:val="24"/>
          <w:szCs w:val="24"/>
        </w:rPr>
      </w:pPr>
    </w:p>
    <w:p w14:paraId="1896396F" w14:textId="77777777" w:rsidR="002F657C" w:rsidRPr="00764DBC" w:rsidRDefault="002F657C" w:rsidP="002F657C">
      <w:pPr>
        <w:jc w:val="both"/>
        <w:rPr>
          <w:rFonts w:ascii="Times New Roman" w:hAnsi="Times New Roman" w:cs="Times New Roman"/>
          <w:sz w:val="24"/>
          <w:szCs w:val="24"/>
        </w:rPr>
      </w:pPr>
      <w:r w:rsidRPr="00764DBC">
        <w:rPr>
          <w:rFonts w:ascii="Times New Roman" w:hAnsi="Times New Roman" w:cs="Times New Roman"/>
          <w:sz w:val="24"/>
          <w:szCs w:val="24"/>
        </w:rPr>
        <w:t>Para firmeza e validade do pactuado, o presente Termo de Contrato foi lavrado em duas (duas) vias de igual teor, que, depois de lido e achado em ordem, vai assinado pelos contraentes.</w:t>
      </w:r>
    </w:p>
    <w:p w14:paraId="562606E7" w14:textId="77777777" w:rsidR="002F657C" w:rsidRPr="00764DBC" w:rsidRDefault="002F657C" w:rsidP="002F657C">
      <w:pPr>
        <w:rPr>
          <w:rFonts w:ascii="Times New Roman" w:hAnsi="Times New Roman" w:cs="Times New Roman"/>
          <w:sz w:val="24"/>
          <w:szCs w:val="24"/>
        </w:rPr>
      </w:pPr>
    </w:p>
    <w:p w14:paraId="0BE3B2DF" w14:textId="404AEB49" w:rsidR="002F657C" w:rsidRDefault="002F657C" w:rsidP="002F657C">
      <w:pPr>
        <w:jc w:val="center"/>
        <w:rPr>
          <w:rFonts w:ascii="Times New Roman" w:hAnsi="Times New Roman" w:cs="Times New Roman"/>
          <w:sz w:val="24"/>
          <w:szCs w:val="24"/>
        </w:rPr>
      </w:pPr>
      <w:r w:rsidRPr="00764DBC">
        <w:rPr>
          <w:rFonts w:ascii="Times New Roman" w:hAnsi="Times New Roman" w:cs="Times New Roman"/>
          <w:sz w:val="24"/>
          <w:szCs w:val="24"/>
        </w:rPr>
        <w:t xml:space="preserve">Brasília-DF, </w:t>
      </w:r>
      <w:r w:rsidR="00214BB5">
        <w:rPr>
          <w:rFonts w:ascii="Times New Roman" w:hAnsi="Times New Roman" w:cs="Times New Roman"/>
          <w:sz w:val="24"/>
          <w:szCs w:val="24"/>
        </w:rPr>
        <w:t>18</w:t>
      </w:r>
      <w:r w:rsidRPr="00764DBC">
        <w:rPr>
          <w:rFonts w:ascii="Times New Roman" w:hAnsi="Times New Roman" w:cs="Times New Roman"/>
          <w:sz w:val="24"/>
          <w:szCs w:val="24"/>
        </w:rPr>
        <w:t xml:space="preserve"> de </w:t>
      </w:r>
      <w:r w:rsidR="00FF1D55">
        <w:rPr>
          <w:rFonts w:ascii="Times New Roman" w:hAnsi="Times New Roman" w:cs="Times New Roman"/>
          <w:sz w:val="24"/>
          <w:szCs w:val="24"/>
        </w:rPr>
        <w:t>julho</w:t>
      </w:r>
      <w:r w:rsidRPr="00764DBC">
        <w:rPr>
          <w:rFonts w:ascii="Times New Roman" w:hAnsi="Times New Roman" w:cs="Times New Roman"/>
          <w:sz w:val="24"/>
          <w:szCs w:val="24"/>
        </w:rPr>
        <w:t xml:space="preserve"> de 2022</w:t>
      </w:r>
    </w:p>
    <w:p w14:paraId="70D9A499" w14:textId="77777777" w:rsidR="00FF1D55" w:rsidRPr="00764DBC" w:rsidRDefault="00FF1D55" w:rsidP="00214BB5">
      <w:pPr>
        <w:jc w:val="both"/>
        <w:rPr>
          <w:rFonts w:ascii="Times New Roman" w:hAnsi="Times New Roman" w:cs="Times New Roman"/>
          <w:sz w:val="24"/>
          <w:szCs w:val="24"/>
        </w:rPr>
      </w:pPr>
    </w:p>
    <w:p w14:paraId="3951DE84" w14:textId="77777777" w:rsidR="002F657C" w:rsidRPr="00764DBC" w:rsidRDefault="002F657C" w:rsidP="002F657C">
      <w:pPr>
        <w:pBdr>
          <w:top w:val="nil"/>
          <w:left w:val="nil"/>
          <w:bottom w:val="nil"/>
          <w:right w:val="nil"/>
          <w:between w:val="nil"/>
        </w:pBdr>
        <w:ind w:right="-15"/>
        <w:rPr>
          <w:rFonts w:ascii="Times New Roman" w:hAnsi="Times New Roman" w:cs="Times New Roman"/>
          <w:color w:val="000000"/>
          <w:sz w:val="24"/>
          <w:szCs w:val="24"/>
        </w:rPr>
      </w:pPr>
    </w:p>
    <w:tbl>
      <w:tblPr>
        <w:tblW w:w="9639" w:type="dxa"/>
        <w:tblLayout w:type="fixed"/>
        <w:tblLook w:val="0000" w:firstRow="0" w:lastRow="0" w:firstColumn="0" w:lastColumn="0" w:noHBand="0" w:noVBand="0"/>
      </w:tblPr>
      <w:tblGrid>
        <w:gridCol w:w="4819"/>
        <w:gridCol w:w="4820"/>
      </w:tblGrid>
      <w:tr w:rsidR="002F657C" w:rsidRPr="00764DBC" w14:paraId="4204CA0D" w14:textId="77777777" w:rsidTr="00324E72">
        <w:tc>
          <w:tcPr>
            <w:tcW w:w="4819" w:type="dxa"/>
            <w:shd w:val="clear" w:color="auto" w:fill="auto"/>
          </w:tcPr>
          <w:p w14:paraId="14D24F10" w14:textId="6B17ACF4" w:rsidR="002F657C" w:rsidRPr="00764DBC" w:rsidRDefault="002F657C" w:rsidP="00324E72">
            <w:pPr>
              <w:pBdr>
                <w:top w:val="nil"/>
                <w:left w:val="nil"/>
                <w:bottom w:val="nil"/>
                <w:right w:val="nil"/>
                <w:between w:val="nil"/>
              </w:pBdr>
              <w:rPr>
                <w:rFonts w:ascii="Times New Roman" w:hAnsi="Times New Roman" w:cs="Times New Roman"/>
                <w:color w:val="000000"/>
                <w:sz w:val="24"/>
                <w:szCs w:val="24"/>
              </w:rPr>
            </w:pPr>
            <w:r w:rsidRPr="00764DBC">
              <w:rPr>
                <w:rFonts w:ascii="Times New Roman" w:hAnsi="Times New Roman" w:cs="Times New Roman"/>
                <w:color w:val="000000"/>
                <w:sz w:val="24"/>
                <w:szCs w:val="24"/>
              </w:rPr>
              <w:t>______________________________________</w:t>
            </w:r>
          </w:p>
          <w:p w14:paraId="632FDBDF" w14:textId="3AF0ED37" w:rsidR="002F657C" w:rsidRPr="00764DBC" w:rsidRDefault="002F657C" w:rsidP="00324E72">
            <w:pPr>
              <w:pBdr>
                <w:top w:val="nil"/>
                <w:left w:val="nil"/>
                <w:bottom w:val="nil"/>
                <w:right w:val="nil"/>
                <w:between w:val="nil"/>
              </w:pBdr>
              <w:jc w:val="center"/>
              <w:rPr>
                <w:rFonts w:ascii="Times New Roman" w:hAnsi="Times New Roman" w:cs="Times New Roman"/>
                <w:b/>
                <w:color w:val="000000"/>
                <w:sz w:val="24"/>
                <w:szCs w:val="24"/>
              </w:rPr>
            </w:pPr>
            <w:r w:rsidRPr="00764DBC">
              <w:rPr>
                <w:rFonts w:ascii="Times New Roman" w:hAnsi="Times New Roman" w:cs="Times New Roman"/>
                <w:b/>
                <w:color w:val="000000"/>
                <w:sz w:val="24"/>
                <w:szCs w:val="24"/>
              </w:rPr>
              <w:t xml:space="preserve">Econ. </w:t>
            </w:r>
            <w:r w:rsidR="00FF1D55">
              <w:rPr>
                <w:rFonts w:ascii="Times New Roman" w:hAnsi="Times New Roman" w:cs="Times New Roman"/>
                <w:b/>
                <w:color w:val="000000"/>
                <w:sz w:val="24"/>
                <w:szCs w:val="24"/>
              </w:rPr>
              <w:t>Antonio Corrêa de Lacerda</w:t>
            </w:r>
          </w:p>
          <w:p w14:paraId="3E12E9A8" w14:textId="77777777" w:rsidR="002F657C" w:rsidRPr="00764DBC" w:rsidRDefault="002F657C" w:rsidP="00324E72">
            <w:pPr>
              <w:pBdr>
                <w:top w:val="nil"/>
                <w:left w:val="nil"/>
                <w:bottom w:val="nil"/>
                <w:right w:val="nil"/>
                <w:between w:val="nil"/>
              </w:pBdr>
              <w:jc w:val="center"/>
              <w:rPr>
                <w:rFonts w:ascii="Times New Roman" w:hAnsi="Times New Roman" w:cs="Times New Roman"/>
                <w:color w:val="000000"/>
                <w:sz w:val="24"/>
                <w:szCs w:val="24"/>
              </w:rPr>
            </w:pPr>
            <w:r w:rsidRPr="00764DBC">
              <w:rPr>
                <w:rFonts w:ascii="Times New Roman" w:hAnsi="Times New Roman" w:cs="Times New Roman"/>
                <w:color w:val="000000"/>
                <w:sz w:val="24"/>
                <w:szCs w:val="24"/>
              </w:rPr>
              <w:t>Presidente do Cofecon</w:t>
            </w:r>
          </w:p>
        </w:tc>
        <w:tc>
          <w:tcPr>
            <w:tcW w:w="4820" w:type="dxa"/>
            <w:shd w:val="clear" w:color="auto" w:fill="auto"/>
          </w:tcPr>
          <w:p w14:paraId="769A9E3B" w14:textId="62D3E0AF" w:rsidR="002F657C" w:rsidRPr="00764DBC" w:rsidRDefault="002F657C" w:rsidP="00324E72">
            <w:pPr>
              <w:pBdr>
                <w:top w:val="nil"/>
                <w:left w:val="nil"/>
                <w:bottom w:val="nil"/>
                <w:right w:val="nil"/>
                <w:between w:val="nil"/>
              </w:pBdr>
              <w:rPr>
                <w:rFonts w:ascii="Times New Roman" w:hAnsi="Times New Roman" w:cs="Times New Roman"/>
                <w:color w:val="000000"/>
                <w:sz w:val="24"/>
                <w:szCs w:val="24"/>
              </w:rPr>
            </w:pPr>
            <w:r w:rsidRPr="00764DBC">
              <w:rPr>
                <w:rFonts w:ascii="Times New Roman" w:hAnsi="Times New Roman" w:cs="Times New Roman"/>
                <w:color w:val="000000"/>
                <w:sz w:val="24"/>
                <w:szCs w:val="24"/>
              </w:rPr>
              <w:t>______________________________________</w:t>
            </w:r>
          </w:p>
          <w:p w14:paraId="6B5FFBB5" w14:textId="77777777" w:rsidR="000138F2" w:rsidRPr="000138F2" w:rsidRDefault="000138F2" w:rsidP="00095964">
            <w:pPr>
              <w:pBdr>
                <w:top w:val="nil"/>
                <w:left w:val="nil"/>
                <w:bottom w:val="nil"/>
                <w:right w:val="nil"/>
                <w:between w:val="nil"/>
              </w:pBdr>
              <w:jc w:val="center"/>
              <w:rPr>
                <w:rFonts w:ascii="Times New Roman" w:hAnsi="Times New Roman" w:cs="Times New Roman"/>
                <w:b/>
                <w:bCs/>
                <w:color w:val="000000"/>
                <w:sz w:val="24"/>
                <w:szCs w:val="24"/>
              </w:rPr>
            </w:pPr>
            <w:r w:rsidRPr="000138F2">
              <w:rPr>
                <w:rFonts w:ascii="Times New Roman" w:hAnsi="Times New Roman" w:cs="Times New Roman"/>
                <w:b/>
                <w:bCs/>
                <w:color w:val="000000"/>
                <w:sz w:val="24"/>
                <w:szCs w:val="24"/>
              </w:rPr>
              <w:t xml:space="preserve">Fabiana de Fátima F. S. Santos </w:t>
            </w:r>
          </w:p>
          <w:p w14:paraId="567AD9DD" w14:textId="53A13AF7" w:rsidR="002F657C" w:rsidRPr="00764DBC" w:rsidRDefault="00095964" w:rsidP="00095964">
            <w:pPr>
              <w:pBdr>
                <w:top w:val="nil"/>
                <w:left w:val="nil"/>
                <w:bottom w:val="nil"/>
                <w:right w:val="nil"/>
                <w:between w:val="nil"/>
              </w:pBdr>
              <w:jc w:val="center"/>
              <w:rPr>
                <w:rFonts w:ascii="Times New Roman" w:hAnsi="Times New Roman" w:cs="Times New Roman"/>
                <w:color w:val="000000"/>
                <w:sz w:val="24"/>
                <w:szCs w:val="24"/>
              </w:rPr>
            </w:pPr>
            <w:r w:rsidRPr="00764DBC">
              <w:rPr>
                <w:rFonts w:ascii="Times New Roman" w:hAnsi="Times New Roman" w:cs="Times New Roman"/>
                <w:color w:val="000000"/>
                <w:sz w:val="24"/>
                <w:szCs w:val="24"/>
              </w:rPr>
              <w:t>Representante da Empresa</w:t>
            </w:r>
          </w:p>
        </w:tc>
      </w:tr>
    </w:tbl>
    <w:p w14:paraId="4CC83B99" w14:textId="688C80BC" w:rsidR="002F657C" w:rsidRDefault="002F657C" w:rsidP="002F657C">
      <w:pPr>
        <w:pBdr>
          <w:top w:val="nil"/>
          <w:left w:val="nil"/>
          <w:bottom w:val="nil"/>
          <w:right w:val="nil"/>
          <w:between w:val="nil"/>
        </w:pBdr>
        <w:ind w:right="-15"/>
        <w:rPr>
          <w:rFonts w:ascii="Times New Roman" w:hAnsi="Times New Roman" w:cs="Times New Roman"/>
          <w:color w:val="000000"/>
          <w:sz w:val="24"/>
          <w:szCs w:val="24"/>
        </w:rPr>
      </w:pPr>
    </w:p>
    <w:p w14:paraId="71338F93" w14:textId="77777777" w:rsidR="00FF1D55" w:rsidRPr="00764DBC" w:rsidRDefault="00FF1D55" w:rsidP="002F657C">
      <w:pPr>
        <w:pBdr>
          <w:top w:val="nil"/>
          <w:left w:val="nil"/>
          <w:bottom w:val="nil"/>
          <w:right w:val="nil"/>
          <w:between w:val="nil"/>
        </w:pBdr>
        <w:ind w:right="-15"/>
        <w:rPr>
          <w:rFonts w:ascii="Times New Roman" w:hAnsi="Times New Roman" w:cs="Times New Roman"/>
          <w:color w:val="000000"/>
          <w:sz w:val="24"/>
          <w:szCs w:val="24"/>
        </w:rPr>
      </w:pPr>
    </w:p>
    <w:tbl>
      <w:tblPr>
        <w:tblW w:w="9639" w:type="dxa"/>
        <w:tblLayout w:type="fixed"/>
        <w:tblLook w:val="0000" w:firstRow="0" w:lastRow="0" w:firstColumn="0" w:lastColumn="0" w:noHBand="0" w:noVBand="0"/>
      </w:tblPr>
      <w:tblGrid>
        <w:gridCol w:w="4819"/>
        <w:gridCol w:w="4820"/>
      </w:tblGrid>
      <w:tr w:rsidR="002F657C" w:rsidRPr="00764DBC" w14:paraId="63178BB5" w14:textId="77777777" w:rsidTr="00324E72">
        <w:tc>
          <w:tcPr>
            <w:tcW w:w="4819" w:type="dxa"/>
            <w:shd w:val="clear" w:color="auto" w:fill="auto"/>
          </w:tcPr>
          <w:p w14:paraId="38A3457B" w14:textId="77777777" w:rsidR="002F657C" w:rsidRPr="00764DBC" w:rsidRDefault="002F657C" w:rsidP="00324E72">
            <w:pPr>
              <w:pBdr>
                <w:top w:val="nil"/>
                <w:left w:val="nil"/>
                <w:bottom w:val="nil"/>
                <w:right w:val="nil"/>
                <w:between w:val="nil"/>
              </w:pBdr>
              <w:rPr>
                <w:rFonts w:ascii="Times New Roman" w:hAnsi="Times New Roman" w:cs="Times New Roman"/>
                <w:sz w:val="24"/>
                <w:szCs w:val="24"/>
              </w:rPr>
            </w:pPr>
            <w:r w:rsidRPr="00764DBC">
              <w:rPr>
                <w:rFonts w:ascii="Times New Roman" w:hAnsi="Times New Roman" w:cs="Times New Roman"/>
                <w:sz w:val="24"/>
                <w:szCs w:val="24"/>
              </w:rPr>
              <w:t>Testemunha 1:</w:t>
            </w:r>
          </w:p>
          <w:p w14:paraId="6AAD64E9" w14:textId="365DC30D" w:rsidR="002F657C" w:rsidRPr="00764DBC" w:rsidRDefault="002F657C" w:rsidP="00324E72">
            <w:pPr>
              <w:pBdr>
                <w:top w:val="nil"/>
                <w:left w:val="nil"/>
                <w:bottom w:val="nil"/>
                <w:right w:val="nil"/>
                <w:between w:val="nil"/>
              </w:pBdr>
              <w:rPr>
                <w:rFonts w:ascii="Times New Roman" w:hAnsi="Times New Roman" w:cs="Times New Roman"/>
                <w:sz w:val="24"/>
                <w:szCs w:val="24"/>
              </w:rPr>
            </w:pPr>
            <w:r w:rsidRPr="00764DBC">
              <w:rPr>
                <w:rFonts w:ascii="Times New Roman" w:hAnsi="Times New Roman" w:cs="Times New Roman"/>
                <w:sz w:val="24"/>
                <w:szCs w:val="24"/>
              </w:rPr>
              <w:t>______________________________________</w:t>
            </w:r>
          </w:p>
          <w:p w14:paraId="190527B2" w14:textId="77777777" w:rsidR="002F657C" w:rsidRPr="00764DBC" w:rsidRDefault="002F657C" w:rsidP="00324E72">
            <w:pPr>
              <w:pBdr>
                <w:top w:val="nil"/>
                <w:left w:val="nil"/>
                <w:bottom w:val="nil"/>
                <w:right w:val="nil"/>
                <w:between w:val="nil"/>
              </w:pBdr>
              <w:rPr>
                <w:rFonts w:ascii="Times New Roman" w:hAnsi="Times New Roman" w:cs="Times New Roman"/>
                <w:sz w:val="24"/>
                <w:szCs w:val="24"/>
              </w:rPr>
            </w:pPr>
            <w:r w:rsidRPr="00764DBC">
              <w:rPr>
                <w:rFonts w:ascii="Times New Roman" w:hAnsi="Times New Roman" w:cs="Times New Roman"/>
                <w:sz w:val="24"/>
                <w:szCs w:val="24"/>
              </w:rPr>
              <w:t>Nome:</w:t>
            </w:r>
          </w:p>
          <w:p w14:paraId="75D0A476" w14:textId="77777777" w:rsidR="002F657C" w:rsidRPr="00764DBC" w:rsidRDefault="002F657C" w:rsidP="00324E72">
            <w:pPr>
              <w:pBdr>
                <w:top w:val="nil"/>
                <w:left w:val="nil"/>
                <w:bottom w:val="nil"/>
                <w:right w:val="nil"/>
                <w:between w:val="nil"/>
              </w:pBdr>
              <w:rPr>
                <w:rFonts w:ascii="Times New Roman" w:hAnsi="Times New Roman" w:cs="Times New Roman"/>
                <w:sz w:val="24"/>
                <w:szCs w:val="24"/>
              </w:rPr>
            </w:pPr>
            <w:r w:rsidRPr="00764DBC">
              <w:rPr>
                <w:rFonts w:ascii="Times New Roman" w:hAnsi="Times New Roman" w:cs="Times New Roman"/>
                <w:sz w:val="24"/>
                <w:szCs w:val="24"/>
              </w:rPr>
              <w:t>CPF:</w:t>
            </w:r>
          </w:p>
        </w:tc>
        <w:tc>
          <w:tcPr>
            <w:tcW w:w="4820" w:type="dxa"/>
            <w:shd w:val="clear" w:color="auto" w:fill="auto"/>
          </w:tcPr>
          <w:p w14:paraId="60424A09" w14:textId="77777777" w:rsidR="002F657C" w:rsidRPr="00764DBC" w:rsidRDefault="002F657C" w:rsidP="00324E72">
            <w:pPr>
              <w:pBdr>
                <w:top w:val="nil"/>
                <w:left w:val="nil"/>
                <w:bottom w:val="nil"/>
                <w:right w:val="nil"/>
                <w:between w:val="nil"/>
              </w:pBdr>
              <w:rPr>
                <w:rFonts w:ascii="Times New Roman" w:hAnsi="Times New Roman" w:cs="Times New Roman"/>
                <w:sz w:val="24"/>
                <w:szCs w:val="24"/>
              </w:rPr>
            </w:pPr>
            <w:r w:rsidRPr="00764DBC">
              <w:rPr>
                <w:rFonts w:ascii="Times New Roman" w:hAnsi="Times New Roman" w:cs="Times New Roman"/>
                <w:sz w:val="24"/>
                <w:szCs w:val="24"/>
              </w:rPr>
              <w:t>Testemunha 2:</w:t>
            </w:r>
          </w:p>
          <w:p w14:paraId="6A1F2F2E" w14:textId="05BECFBE" w:rsidR="002F657C" w:rsidRPr="00764DBC" w:rsidRDefault="002F657C" w:rsidP="00324E72">
            <w:pPr>
              <w:pBdr>
                <w:top w:val="nil"/>
                <w:left w:val="nil"/>
                <w:bottom w:val="nil"/>
                <w:right w:val="nil"/>
                <w:between w:val="nil"/>
              </w:pBdr>
              <w:rPr>
                <w:rFonts w:ascii="Times New Roman" w:hAnsi="Times New Roman" w:cs="Times New Roman"/>
                <w:sz w:val="24"/>
                <w:szCs w:val="24"/>
              </w:rPr>
            </w:pPr>
            <w:r w:rsidRPr="00764DBC">
              <w:rPr>
                <w:rFonts w:ascii="Times New Roman" w:hAnsi="Times New Roman" w:cs="Times New Roman"/>
                <w:sz w:val="24"/>
                <w:szCs w:val="24"/>
              </w:rPr>
              <w:t>______________________________________</w:t>
            </w:r>
          </w:p>
          <w:p w14:paraId="4961F7D7" w14:textId="77777777" w:rsidR="002F657C" w:rsidRPr="00764DBC" w:rsidRDefault="002F657C" w:rsidP="00324E72">
            <w:pPr>
              <w:pBdr>
                <w:top w:val="nil"/>
                <w:left w:val="nil"/>
                <w:bottom w:val="nil"/>
                <w:right w:val="nil"/>
                <w:between w:val="nil"/>
              </w:pBdr>
              <w:rPr>
                <w:rFonts w:ascii="Times New Roman" w:hAnsi="Times New Roman" w:cs="Times New Roman"/>
                <w:sz w:val="24"/>
                <w:szCs w:val="24"/>
              </w:rPr>
            </w:pPr>
            <w:r w:rsidRPr="00764DBC">
              <w:rPr>
                <w:rFonts w:ascii="Times New Roman" w:hAnsi="Times New Roman" w:cs="Times New Roman"/>
                <w:sz w:val="24"/>
                <w:szCs w:val="24"/>
              </w:rPr>
              <w:t>Nome:</w:t>
            </w:r>
          </w:p>
          <w:p w14:paraId="4E6DBDCF" w14:textId="77777777" w:rsidR="002F657C" w:rsidRPr="00764DBC" w:rsidRDefault="002F657C" w:rsidP="00324E72">
            <w:pPr>
              <w:pBdr>
                <w:top w:val="nil"/>
                <w:left w:val="nil"/>
                <w:bottom w:val="nil"/>
                <w:right w:val="nil"/>
                <w:between w:val="nil"/>
              </w:pBdr>
              <w:rPr>
                <w:rFonts w:ascii="Times New Roman" w:hAnsi="Times New Roman" w:cs="Times New Roman"/>
                <w:sz w:val="24"/>
                <w:szCs w:val="24"/>
              </w:rPr>
            </w:pPr>
            <w:r w:rsidRPr="00764DBC">
              <w:rPr>
                <w:rFonts w:ascii="Times New Roman" w:hAnsi="Times New Roman" w:cs="Times New Roman"/>
                <w:sz w:val="24"/>
                <w:szCs w:val="24"/>
              </w:rPr>
              <w:t>CPF:</w:t>
            </w:r>
          </w:p>
        </w:tc>
      </w:tr>
    </w:tbl>
    <w:p w14:paraId="6332E48C" w14:textId="77777777" w:rsidR="002F657C" w:rsidRPr="00764DBC" w:rsidRDefault="002F657C" w:rsidP="00AE4B2B">
      <w:pPr>
        <w:ind w:right="-15"/>
        <w:jc w:val="both"/>
        <w:rPr>
          <w:rFonts w:ascii="Times New Roman" w:eastAsia="Times New Roman" w:hAnsi="Times New Roman" w:cs="Times New Roman"/>
          <w:color w:val="000000"/>
          <w:sz w:val="24"/>
          <w:szCs w:val="24"/>
        </w:rPr>
      </w:pPr>
    </w:p>
    <w:sectPr w:rsidR="002F657C" w:rsidRPr="00764DBC" w:rsidSect="00F24242">
      <w:headerReference w:type="default" r:id="rId9"/>
      <w:footerReference w:type="default" r:id="rId10"/>
      <w:pgSz w:w="11906" w:h="16838" w:code="9"/>
      <w:pgMar w:top="567" w:right="851" w:bottom="567" w:left="1418"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F7A68" w14:textId="77777777" w:rsidR="003B448E" w:rsidRDefault="003B448E">
      <w:r>
        <w:separator/>
      </w:r>
    </w:p>
  </w:endnote>
  <w:endnote w:type="continuationSeparator" w:id="0">
    <w:p w14:paraId="6475C260" w14:textId="77777777" w:rsidR="003B448E" w:rsidRDefault="003B4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6A9AB" w14:textId="214A97CA" w:rsidR="00021F25" w:rsidRDefault="003B448E">
    <w:pPr>
      <w:pBdr>
        <w:top w:val="nil"/>
        <w:left w:val="nil"/>
        <w:bottom w:val="nil"/>
        <w:right w:val="nil"/>
        <w:between w:val="nil"/>
      </w:pBdr>
      <w:rPr>
        <w:color w:val="000000"/>
      </w:rPr>
    </w:pPr>
    <w:r>
      <w:rPr>
        <w:rFonts w:ascii="Times New Roman" w:eastAsia="Times New Roman" w:hAnsi="Times New Roman" w:cs="Times New Roman"/>
        <w:color w:val="000000"/>
        <w:sz w:val="20"/>
        <w:szCs w:val="20"/>
      </w:rPr>
      <w:t xml:space="preserve">Página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AD6E7A">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de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NUMPAGES</w:instrText>
    </w:r>
    <w:r>
      <w:rPr>
        <w:rFonts w:ascii="Times New Roman" w:eastAsia="Times New Roman" w:hAnsi="Times New Roman" w:cs="Times New Roman"/>
        <w:color w:val="000000"/>
        <w:sz w:val="20"/>
        <w:szCs w:val="20"/>
      </w:rPr>
      <w:fldChar w:fldCharType="separate"/>
    </w:r>
    <w:r w:rsidR="00AD6E7A">
      <w:rPr>
        <w:rFonts w:ascii="Times New Roman" w:eastAsia="Times New Roman" w:hAnsi="Times New Roman" w:cs="Times New Roman"/>
        <w:noProof/>
        <w:color w:val="000000"/>
        <w:sz w:val="20"/>
        <w:szCs w:val="20"/>
      </w:rPr>
      <w:t>2</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sidR="00F24242">
      <w:rPr>
        <w:rFonts w:ascii="Times New Roman" w:eastAsia="Times New Roman" w:hAnsi="Times New Roman" w:cs="Times New Roman"/>
        <w:color w:val="000000"/>
        <w:sz w:val="20"/>
        <w:szCs w:val="20"/>
      </w:rPr>
      <w:t xml:space="preserve">    </w:t>
    </w:r>
    <w:r w:rsidR="00F24242">
      <w:rPr>
        <w:noProof/>
        <w:color w:val="000000"/>
      </w:rPr>
      <w:drawing>
        <wp:inline distT="0" distB="0" distL="0" distR="0" wp14:anchorId="28A4C27B" wp14:editId="1A4B5167">
          <wp:extent cx="3664800" cy="543600"/>
          <wp:effectExtent l="0" t="0" r="0" b="8890"/>
          <wp:docPr id="4" name="Imagem 4" descr="Uma imagem contendo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Uma imagem contendo Text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3664800" cy="5436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73BD0" w14:textId="77777777" w:rsidR="003B448E" w:rsidRDefault="003B448E">
      <w:r>
        <w:separator/>
      </w:r>
    </w:p>
  </w:footnote>
  <w:footnote w:type="continuationSeparator" w:id="0">
    <w:p w14:paraId="3AECCECA" w14:textId="77777777" w:rsidR="003B448E" w:rsidRDefault="003B4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6A9A9" w14:textId="699DC84C" w:rsidR="00021F25" w:rsidRPr="008F7159" w:rsidRDefault="00AD6E7A">
    <w:pPr>
      <w:pBdr>
        <w:top w:val="nil"/>
        <w:left w:val="nil"/>
        <w:bottom w:val="nil"/>
        <w:right w:val="nil"/>
        <w:between w:val="nil"/>
      </w:pBdr>
      <w:jc w:val="center"/>
      <w:rPr>
        <w:rFonts w:ascii="Times New Roman" w:hAnsi="Times New Roman" w:cs="Times New Roman"/>
        <w:color w:val="000000"/>
        <w:sz w:val="24"/>
        <w:szCs w:val="24"/>
      </w:rPr>
    </w:pPr>
    <w:r>
      <w:rPr>
        <w:noProof/>
        <w:color w:val="000000"/>
      </w:rPr>
      <w:drawing>
        <wp:inline distT="0" distB="0" distL="0" distR="0" wp14:anchorId="475CDF3E" wp14:editId="0D868D96">
          <wp:extent cx="1364400" cy="892800"/>
          <wp:effectExtent l="0" t="0" r="7620" b="317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1364400" cy="892800"/>
                  </a:xfrm>
                  <a:prstGeom prst="rect">
                    <a:avLst/>
                  </a:prstGeom>
                </pic:spPr>
              </pic:pic>
            </a:graphicData>
          </a:graphic>
        </wp:inline>
      </w:drawing>
    </w:r>
  </w:p>
  <w:p w14:paraId="3296A9AA" w14:textId="77777777" w:rsidR="00021F25" w:rsidRPr="008F7159" w:rsidRDefault="00021F25">
    <w:pPr>
      <w:pBdr>
        <w:top w:val="nil"/>
        <w:left w:val="nil"/>
        <w:bottom w:val="nil"/>
        <w:right w:val="nil"/>
        <w:between w:val="nil"/>
      </w:pBdr>
      <w:jc w:val="both"/>
      <w:rPr>
        <w:rFonts w:ascii="Times New Roman" w:eastAsia="Times New Roman" w:hAnsi="Times New Roman" w:cs="Times New Roman"/>
        <w:color w:val="00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F25"/>
    <w:rsid w:val="000030CC"/>
    <w:rsid w:val="00011F3B"/>
    <w:rsid w:val="000138F2"/>
    <w:rsid w:val="000150B5"/>
    <w:rsid w:val="00021F25"/>
    <w:rsid w:val="000221E6"/>
    <w:rsid w:val="00031D32"/>
    <w:rsid w:val="00032AA0"/>
    <w:rsid w:val="0005236F"/>
    <w:rsid w:val="00053E69"/>
    <w:rsid w:val="00064DE9"/>
    <w:rsid w:val="0007758F"/>
    <w:rsid w:val="000836D6"/>
    <w:rsid w:val="0009557F"/>
    <w:rsid w:val="00095964"/>
    <w:rsid w:val="000A349F"/>
    <w:rsid w:val="000D1FE5"/>
    <w:rsid w:val="000E04B9"/>
    <w:rsid w:val="000E416B"/>
    <w:rsid w:val="000F3A47"/>
    <w:rsid w:val="00105CC6"/>
    <w:rsid w:val="001109E7"/>
    <w:rsid w:val="001111CB"/>
    <w:rsid w:val="001133AF"/>
    <w:rsid w:val="00127E0B"/>
    <w:rsid w:val="00130FDF"/>
    <w:rsid w:val="00140302"/>
    <w:rsid w:val="0016057A"/>
    <w:rsid w:val="00175D76"/>
    <w:rsid w:val="001A0E2F"/>
    <w:rsid w:val="001A2990"/>
    <w:rsid w:val="001C1496"/>
    <w:rsid w:val="001E35FA"/>
    <w:rsid w:val="00214BB5"/>
    <w:rsid w:val="00247542"/>
    <w:rsid w:val="002864A0"/>
    <w:rsid w:val="002B2B05"/>
    <w:rsid w:val="002D1BD9"/>
    <w:rsid w:val="002D252D"/>
    <w:rsid w:val="002F657C"/>
    <w:rsid w:val="00312BBB"/>
    <w:rsid w:val="003262CB"/>
    <w:rsid w:val="00351E71"/>
    <w:rsid w:val="003643CE"/>
    <w:rsid w:val="00372D04"/>
    <w:rsid w:val="00375658"/>
    <w:rsid w:val="00376E8A"/>
    <w:rsid w:val="00376F84"/>
    <w:rsid w:val="00395E87"/>
    <w:rsid w:val="003A47BE"/>
    <w:rsid w:val="003A76FB"/>
    <w:rsid w:val="003B448E"/>
    <w:rsid w:val="003C23BE"/>
    <w:rsid w:val="003C2D43"/>
    <w:rsid w:val="003D0F13"/>
    <w:rsid w:val="003D6F61"/>
    <w:rsid w:val="003D75CE"/>
    <w:rsid w:val="003E06B5"/>
    <w:rsid w:val="003F43FD"/>
    <w:rsid w:val="004226DE"/>
    <w:rsid w:val="00424C34"/>
    <w:rsid w:val="00446E9B"/>
    <w:rsid w:val="0045110F"/>
    <w:rsid w:val="00456501"/>
    <w:rsid w:val="004766E1"/>
    <w:rsid w:val="00482808"/>
    <w:rsid w:val="0048603D"/>
    <w:rsid w:val="00496A9C"/>
    <w:rsid w:val="0050267E"/>
    <w:rsid w:val="00533FA9"/>
    <w:rsid w:val="005413C2"/>
    <w:rsid w:val="0056069E"/>
    <w:rsid w:val="0056130D"/>
    <w:rsid w:val="005625AB"/>
    <w:rsid w:val="00597D0B"/>
    <w:rsid w:val="005A1B44"/>
    <w:rsid w:val="005B3EF2"/>
    <w:rsid w:val="005C517A"/>
    <w:rsid w:val="005C5745"/>
    <w:rsid w:val="005C5905"/>
    <w:rsid w:val="005C77A2"/>
    <w:rsid w:val="005F51B4"/>
    <w:rsid w:val="00600790"/>
    <w:rsid w:val="00604E37"/>
    <w:rsid w:val="00612FCE"/>
    <w:rsid w:val="00622766"/>
    <w:rsid w:val="00626FE2"/>
    <w:rsid w:val="00647E66"/>
    <w:rsid w:val="0066035B"/>
    <w:rsid w:val="006C3B2E"/>
    <w:rsid w:val="006C71A7"/>
    <w:rsid w:val="006D159E"/>
    <w:rsid w:val="006D2B88"/>
    <w:rsid w:val="00715A88"/>
    <w:rsid w:val="00716333"/>
    <w:rsid w:val="00732DE6"/>
    <w:rsid w:val="00734EB5"/>
    <w:rsid w:val="00740EB5"/>
    <w:rsid w:val="00745FFB"/>
    <w:rsid w:val="0074628E"/>
    <w:rsid w:val="00764DBC"/>
    <w:rsid w:val="00782C80"/>
    <w:rsid w:val="007A4452"/>
    <w:rsid w:val="007B34EE"/>
    <w:rsid w:val="007E0D7C"/>
    <w:rsid w:val="007E27B4"/>
    <w:rsid w:val="007E502D"/>
    <w:rsid w:val="007E615D"/>
    <w:rsid w:val="007F1BFA"/>
    <w:rsid w:val="00804093"/>
    <w:rsid w:val="008051E6"/>
    <w:rsid w:val="008056F5"/>
    <w:rsid w:val="00807127"/>
    <w:rsid w:val="00825E94"/>
    <w:rsid w:val="00833549"/>
    <w:rsid w:val="00841D18"/>
    <w:rsid w:val="008667FE"/>
    <w:rsid w:val="008A38A7"/>
    <w:rsid w:val="008B228F"/>
    <w:rsid w:val="008C18C5"/>
    <w:rsid w:val="008E0B86"/>
    <w:rsid w:val="008E6E51"/>
    <w:rsid w:val="008F706F"/>
    <w:rsid w:val="008F7159"/>
    <w:rsid w:val="009070F2"/>
    <w:rsid w:val="00907BCE"/>
    <w:rsid w:val="00912B0F"/>
    <w:rsid w:val="009164FD"/>
    <w:rsid w:val="009406B1"/>
    <w:rsid w:val="009479B1"/>
    <w:rsid w:val="009735DB"/>
    <w:rsid w:val="0098135A"/>
    <w:rsid w:val="00986AE0"/>
    <w:rsid w:val="009B6D98"/>
    <w:rsid w:val="009C2BF4"/>
    <w:rsid w:val="009C4DED"/>
    <w:rsid w:val="009D309C"/>
    <w:rsid w:val="009F0B53"/>
    <w:rsid w:val="009F0D1F"/>
    <w:rsid w:val="009F4C71"/>
    <w:rsid w:val="00A07D16"/>
    <w:rsid w:val="00A15905"/>
    <w:rsid w:val="00A522BF"/>
    <w:rsid w:val="00A52B62"/>
    <w:rsid w:val="00A57E11"/>
    <w:rsid w:val="00A64BFA"/>
    <w:rsid w:val="00A70983"/>
    <w:rsid w:val="00A76071"/>
    <w:rsid w:val="00A77AEA"/>
    <w:rsid w:val="00A85360"/>
    <w:rsid w:val="00A945A7"/>
    <w:rsid w:val="00AA45AD"/>
    <w:rsid w:val="00AB2C54"/>
    <w:rsid w:val="00AB5678"/>
    <w:rsid w:val="00AD17C5"/>
    <w:rsid w:val="00AD28C9"/>
    <w:rsid w:val="00AD6E7A"/>
    <w:rsid w:val="00AD7177"/>
    <w:rsid w:val="00AE0AE9"/>
    <w:rsid w:val="00AE4B2B"/>
    <w:rsid w:val="00AF3F3C"/>
    <w:rsid w:val="00B113B7"/>
    <w:rsid w:val="00B11E62"/>
    <w:rsid w:val="00B14107"/>
    <w:rsid w:val="00B159C1"/>
    <w:rsid w:val="00B170D3"/>
    <w:rsid w:val="00B22768"/>
    <w:rsid w:val="00B36594"/>
    <w:rsid w:val="00B41411"/>
    <w:rsid w:val="00B50183"/>
    <w:rsid w:val="00B538BA"/>
    <w:rsid w:val="00B6700F"/>
    <w:rsid w:val="00BA086B"/>
    <w:rsid w:val="00BB5AB0"/>
    <w:rsid w:val="00BC1473"/>
    <w:rsid w:val="00BC57A6"/>
    <w:rsid w:val="00BD7591"/>
    <w:rsid w:val="00BE2454"/>
    <w:rsid w:val="00BE5B50"/>
    <w:rsid w:val="00C0058B"/>
    <w:rsid w:val="00C1259D"/>
    <w:rsid w:val="00C132F9"/>
    <w:rsid w:val="00C13B6D"/>
    <w:rsid w:val="00C2089E"/>
    <w:rsid w:val="00C34B84"/>
    <w:rsid w:val="00C55F6A"/>
    <w:rsid w:val="00C64A52"/>
    <w:rsid w:val="00C67C65"/>
    <w:rsid w:val="00C7325F"/>
    <w:rsid w:val="00C83409"/>
    <w:rsid w:val="00C834D7"/>
    <w:rsid w:val="00C85001"/>
    <w:rsid w:val="00C92838"/>
    <w:rsid w:val="00CA0185"/>
    <w:rsid w:val="00CB18BD"/>
    <w:rsid w:val="00CF6FBE"/>
    <w:rsid w:val="00D01DE0"/>
    <w:rsid w:val="00D04DDA"/>
    <w:rsid w:val="00D20D38"/>
    <w:rsid w:val="00D25DFA"/>
    <w:rsid w:val="00D32C22"/>
    <w:rsid w:val="00D4529E"/>
    <w:rsid w:val="00D513D5"/>
    <w:rsid w:val="00D72DFC"/>
    <w:rsid w:val="00D74A49"/>
    <w:rsid w:val="00D77B0E"/>
    <w:rsid w:val="00D80420"/>
    <w:rsid w:val="00D94B93"/>
    <w:rsid w:val="00DD615A"/>
    <w:rsid w:val="00DD7055"/>
    <w:rsid w:val="00DF0273"/>
    <w:rsid w:val="00E066BE"/>
    <w:rsid w:val="00E11550"/>
    <w:rsid w:val="00E155D1"/>
    <w:rsid w:val="00E17E90"/>
    <w:rsid w:val="00E26FF0"/>
    <w:rsid w:val="00E42D7C"/>
    <w:rsid w:val="00E467A4"/>
    <w:rsid w:val="00E624C4"/>
    <w:rsid w:val="00E6789E"/>
    <w:rsid w:val="00E772E7"/>
    <w:rsid w:val="00E87194"/>
    <w:rsid w:val="00EA1282"/>
    <w:rsid w:val="00EA22C7"/>
    <w:rsid w:val="00EC6DF0"/>
    <w:rsid w:val="00ED2417"/>
    <w:rsid w:val="00ED59FF"/>
    <w:rsid w:val="00ED641F"/>
    <w:rsid w:val="00EE3E48"/>
    <w:rsid w:val="00EE46D3"/>
    <w:rsid w:val="00EF18CB"/>
    <w:rsid w:val="00EF4CE9"/>
    <w:rsid w:val="00F019D7"/>
    <w:rsid w:val="00F22381"/>
    <w:rsid w:val="00F22D3E"/>
    <w:rsid w:val="00F23FA2"/>
    <w:rsid w:val="00F24242"/>
    <w:rsid w:val="00F26CFB"/>
    <w:rsid w:val="00F50DE8"/>
    <w:rsid w:val="00F54F1C"/>
    <w:rsid w:val="00F60F72"/>
    <w:rsid w:val="00F73511"/>
    <w:rsid w:val="00F81A04"/>
    <w:rsid w:val="00F829A9"/>
    <w:rsid w:val="00F83C72"/>
    <w:rsid w:val="00F97CB1"/>
    <w:rsid w:val="00FB42B7"/>
    <w:rsid w:val="00FB60C1"/>
    <w:rsid w:val="00FC3669"/>
    <w:rsid w:val="00FD08C8"/>
    <w:rsid w:val="00FD1502"/>
    <w:rsid w:val="00FE7C71"/>
    <w:rsid w:val="00FF1D55"/>
    <w:rsid w:val="00FF6A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296A34E"/>
  <w15:docId w15:val="{A4E7253B-CAEA-4F8C-BBD9-B3AE66EF9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FA9"/>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Pr>
  </w:style>
  <w:style w:type="table" w:customStyle="1" w:styleId="a4">
    <w:basedOn w:val="TableNormal0"/>
    <w:tblPr>
      <w:tblStyleRowBandSize w:val="1"/>
      <w:tblStyleColBandSize w:val="1"/>
    </w:tblPr>
  </w:style>
  <w:style w:type="table" w:customStyle="1" w:styleId="a5">
    <w:basedOn w:val="TableNormal0"/>
    <w:tblPr>
      <w:tblStyleRowBandSize w:val="1"/>
      <w:tblStyleColBandSize w:val="1"/>
    </w:tblPr>
  </w:style>
  <w:style w:type="table" w:customStyle="1" w:styleId="a6">
    <w:basedOn w:val="TableNormal0"/>
    <w:tblPr>
      <w:tblStyleRowBandSize w:val="1"/>
      <w:tblStyleColBandSize w:val="1"/>
    </w:tbl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Pr>
  </w:style>
  <w:style w:type="table" w:customStyle="1" w:styleId="a9">
    <w:basedOn w:val="TableNormal0"/>
    <w:tblPr>
      <w:tblStyleRowBandSize w:val="1"/>
      <w:tblStyleColBandSize w:val="1"/>
    </w:tblPr>
  </w:style>
  <w:style w:type="table" w:customStyle="1" w:styleId="aa">
    <w:basedOn w:val="TableNormal0"/>
    <w:tblPr>
      <w:tblStyleRowBandSize w:val="1"/>
      <w:tblStyleColBandSize w:val="1"/>
    </w:tblPr>
  </w:style>
  <w:style w:type="table" w:customStyle="1" w:styleId="ab">
    <w:basedOn w:val="TableNormal0"/>
    <w:tblPr>
      <w:tblStyleRowBandSize w:val="1"/>
      <w:tblStyleColBandSize w:val="1"/>
    </w:tblPr>
  </w:style>
  <w:style w:type="table" w:customStyle="1" w:styleId="ac">
    <w:basedOn w:val="TableNormal0"/>
    <w:tblPr>
      <w:tblStyleRowBandSize w:val="1"/>
      <w:tblStyleColBandSize w:val="1"/>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table" w:customStyle="1" w:styleId="af6">
    <w:basedOn w:val="TableNormal0"/>
    <w:tblPr>
      <w:tblStyleRowBandSize w:val="1"/>
      <w:tblStyleColBandSize w:val="1"/>
    </w:tblPr>
  </w:style>
  <w:style w:type="table" w:customStyle="1" w:styleId="af7">
    <w:basedOn w:val="TableNormal0"/>
    <w:tblPr>
      <w:tblStyleRowBandSize w:val="1"/>
      <w:tblStyleColBandSize w:val="1"/>
    </w:tblPr>
  </w:style>
  <w:style w:type="table" w:customStyle="1" w:styleId="af8">
    <w:basedOn w:val="TableNormal0"/>
    <w:tblPr>
      <w:tblStyleRowBandSize w:val="1"/>
      <w:tblStyleColBandSize w:val="1"/>
    </w:tblPr>
  </w:style>
  <w:style w:type="table" w:customStyle="1" w:styleId="af9">
    <w:basedOn w:val="TableNormal0"/>
    <w:tblPr>
      <w:tblStyleRowBandSize w:val="1"/>
      <w:tblStyleColBandSize w:val="1"/>
    </w:tblPr>
  </w:style>
  <w:style w:type="table" w:customStyle="1" w:styleId="afa">
    <w:basedOn w:val="TableNormal0"/>
    <w:tblPr>
      <w:tblStyleRowBandSize w:val="1"/>
      <w:tblStyleColBandSize w:val="1"/>
    </w:tblPr>
  </w:style>
  <w:style w:type="table" w:customStyle="1" w:styleId="afb">
    <w:basedOn w:val="TableNormal0"/>
    <w:tblPr>
      <w:tblStyleRowBandSize w:val="1"/>
      <w:tblStyleColBandSize w:val="1"/>
    </w:tblPr>
  </w:style>
  <w:style w:type="table" w:customStyle="1" w:styleId="afc">
    <w:basedOn w:val="TableNormal0"/>
    <w:tblPr>
      <w:tblStyleRowBandSize w:val="1"/>
      <w:tblStyleColBandSize w:val="1"/>
    </w:tblPr>
  </w:style>
  <w:style w:type="table" w:customStyle="1" w:styleId="afd">
    <w:basedOn w:val="TableNormal0"/>
    <w:tblPr>
      <w:tblStyleRowBandSize w:val="1"/>
      <w:tblStyleColBandSize w:val="1"/>
    </w:tblPr>
  </w:style>
  <w:style w:type="table" w:customStyle="1" w:styleId="afe">
    <w:basedOn w:val="TableNormal0"/>
    <w:tblPr>
      <w:tblStyleRowBandSize w:val="1"/>
      <w:tblStyleColBandSize w:val="1"/>
    </w:tblPr>
  </w:style>
  <w:style w:type="table" w:customStyle="1" w:styleId="aff">
    <w:basedOn w:val="TableNormal0"/>
    <w:tblPr>
      <w:tblStyleRowBandSize w:val="1"/>
      <w:tblStyleColBandSize w:val="1"/>
    </w:tblPr>
  </w:style>
  <w:style w:type="table" w:customStyle="1" w:styleId="aff0">
    <w:basedOn w:val="TableNormal0"/>
    <w:tblPr>
      <w:tblStyleRowBandSize w:val="1"/>
      <w:tblStyleColBandSize w:val="1"/>
    </w:tblPr>
  </w:style>
  <w:style w:type="table" w:customStyle="1" w:styleId="aff1">
    <w:basedOn w:val="TableNormal0"/>
    <w:tblPr>
      <w:tblStyleRowBandSize w:val="1"/>
      <w:tblStyleColBandSize w:val="1"/>
    </w:tblPr>
  </w:style>
  <w:style w:type="table" w:customStyle="1" w:styleId="aff2">
    <w:basedOn w:val="TableNormal0"/>
    <w:tblPr>
      <w:tblStyleRowBandSize w:val="1"/>
      <w:tblStyleColBandSize w:val="1"/>
    </w:tblPr>
  </w:style>
  <w:style w:type="table" w:customStyle="1" w:styleId="aff3">
    <w:basedOn w:val="TableNormal0"/>
    <w:tblPr>
      <w:tblStyleRowBandSize w:val="1"/>
      <w:tblStyleColBandSize w:val="1"/>
    </w:tblPr>
  </w:style>
  <w:style w:type="table" w:customStyle="1" w:styleId="aff4">
    <w:basedOn w:val="TableNormal0"/>
    <w:tblPr>
      <w:tblStyleRowBandSize w:val="1"/>
      <w:tblStyleColBandSize w:val="1"/>
    </w:tblPr>
  </w:style>
  <w:style w:type="table" w:customStyle="1" w:styleId="aff5">
    <w:basedOn w:val="TableNormal0"/>
    <w:tblPr>
      <w:tblStyleRowBandSize w:val="1"/>
      <w:tblStyleColBandSize w:val="1"/>
    </w:tblPr>
  </w:style>
  <w:style w:type="table" w:customStyle="1" w:styleId="aff6">
    <w:basedOn w:val="TableNormal0"/>
    <w:tblPr>
      <w:tblStyleRowBandSize w:val="1"/>
      <w:tblStyleColBandSize w:val="1"/>
    </w:tblPr>
  </w:style>
  <w:style w:type="table" w:customStyle="1" w:styleId="aff7">
    <w:basedOn w:val="TableNormal0"/>
    <w:tblPr>
      <w:tblStyleRowBandSize w:val="1"/>
      <w:tblStyleColBandSize w:val="1"/>
    </w:tblPr>
  </w:style>
  <w:style w:type="table" w:customStyle="1" w:styleId="aff8">
    <w:basedOn w:val="TableNormal0"/>
    <w:tblPr>
      <w:tblStyleRowBandSize w:val="1"/>
      <w:tblStyleColBandSize w:val="1"/>
    </w:tblPr>
  </w:style>
  <w:style w:type="table" w:customStyle="1" w:styleId="aff9">
    <w:basedOn w:val="TableNormal0"/>
    <w:tblPr>
      <w:tblStyleRowBandSize w:val="1"/>
      <w:tblStyleColBandSize w:val="1"/>
    </w:tblPr>
  </w:style>
  <w:style w:type="table" w:customStyle="1" w:styleId="affa">
    <w:basedOn w:val="TableNormal0"/>
    <w:tblPr>
      <w:tblStyleRowBandSize w:val="1"/>
      <w:tblStyleColBandSize w:val="1"/>
    </w:tblPr>
  </w:style>
  <w:style w:type="table" w:customStyle="1" w:styleId="affb">
    <w:basedOn w:val="TableNormal0"/>
    <w:tblPr>
      <w:tblStyleRowBandSize w:val="1"/>
      <w:tblStyleColBandSize w:val="1"/>
    </w:tblPr>
  </w:style>
  <w:style w:type="table" w:customStyle="1" w:styleId="affc">
    <w:basedOn w:val="TableNormal0"/>
    <w:tblPr>
      <w:tblStyleRowBandSize w:val="1"/>
      <w:tblStyleColBandSize w:val="1"/>
    </w:tblPr>
  </w:style>
  <w:style w:type="table" w:customStyle="1" w:styleId="affd">
    <w:basedOn w:val="TableNormal0"/>
    <w:tblPr>
      <w:tblStyleRowBandSize w:val="1"/>
      <w:tblStyleColBandSize w:val="1"/>
    </w:tblPr>
  </w:style>
  <w:style w:type="table" w:customStyle="1" w:styleId="affe">
    <w:basedOn w:val="TableNormal0"/>
    <w:tblPr>
      <w:tblStyleRowBandSize w:val="1"/>
      <w:tblStyleColBandSize w:val="1"/>
    </w:tblPr>
  </w:style>
  <w:style w:type="table" w:customStyle="1" w:styleId="afff">
    <w:basedOn w:val="TableNormal0"/>
    <w:tblPr>
      <w:tblStyleRowBandSize w:val="1"/>
      <w:tblStyleColBandSize w:val="1"/>
    </w:tblPr>
  </w:style>
  <w:style w:type="table" w:customStyle="1" w:styleId="afff0">
    <w:basedOn w:val="TableNormal0"/>
    <w:tblPr>
      <w:tblStyleRowBandSize w:val="1"/>
      <w:tblStyleColBandSize w:val="1"/>
    </w:tblPr>
  </w:style>
  <w:style w:type="table" w:customStyle="1" w:styleId="afff1">
    <w:basedOn w:val="TableNormal0"/>
    <w:tblPr>
      <w:tblStyleRowBandSize w:val="1"/>
      <w:tblStyleColBandSize w:val="1"/>
    </w:tblPr>
  </w:style>
  <w:style w:type="table" w:customStyle="1" w:styleId="afff2">
    <w:basedOn w:val="TableNormal0"/>
    <w:tblPr>
      <w:tblStyleRowBandSize w:val="1"/>
      <w:tblStyleColBandSize w:val="1"/>
    </w:tblPr>
  </w:style>
  <w:style w:type="table" w:customStyle="1" w:styleId="afff3">
    <w:basedOn w:val="TableNormal0"/>
    <w:tblPr>
      <w:tblStyleRowBandSize w:val="1"/>
      <w:tblStyleColBandSize w:val="1"/>
    </w:tblPr>
  </w:style>
  <w:style w:type="table" w:customStyle="1" w:styleId="afff4">
    <w:basedOn w:val="TableNormal0"/>
    <w:tblPr>
      <w:tblStyleRowBandSize w:val="1"/>
      <w:tblStyleColBandSize w:val="1"/>
    </w:tblPr>
  </w:style>
  <w:style w:type="table" w:customStyle="1" w:styleId="afff5">
    <w:basedOn w:val="TableNormal0"/>
    <w:tblPr>
      <w:tblStyleRowBandSize w:val="1"/>
      <w:tblStyleColBandSize w:val="1"/>
    </w:tblPr>
  </w:style>
  <w:style w:type="table" w:customStyle="1" w:styleId="afff6">
    <w:basedOn w:val="TableNormal0"/>
    <w:tblPr>
      <w:tblStyleRowBandSize w:val="1"/>
      <w:tblStyleColBandSize w:val="1"/>
    </w:tblPr>
  </w:style>
  <w:style w:type="table" w:customStyle="1" w:styleId="afff7">
    <w:basedOn w:val="TableNormal0"/>
    <w:tblPr>
      <w:tblStyleRowBandSize w:val="1"/>
      <w:tblStyleColBandSize w:val="1"/>
    </w:tblPr>
  </w:style>
  <w:style w:type="table" w:customStyle="1" w:styleId="afff8">
    <w:basedOn w:val="TableNormal0"/>
    <w:tblPr>
      <w:tblStyleRowBandSize w:val="1"/>
      <w:tblStyleColBandSize w:val="1"/>
    </w:tblPr>
  </w:style>
  <w:style w:type="table" w:customStyle="1" w:styleId="afff9">
    <w:basedOn w:val="TableNormal0"/>
    <w:tblPr>
      <w:tblStyleRowBandSize w:val="1"/>
      <w:tblStyleColBandSize w:val="1"/>
    </w:tblPr>
  </w:style>
  <w:style w:type="table" w:customStyle="1" w:styleId="afffa">
    <w:basedOn w:val="TableNormal0"/>
    <w:tblPr>
      <w:tblStyleRowBandSize w:val="1"/>
      <w:tblStyleColBandSize w:val="1"/>
    </w:tblPr>
  </w:style>
  <w:style w:type="table" w:customStyle="1" w:styleId="afffb">
    <w:basedOn w:val="TableNormal0"/>
    <w:tblPr>
      <w:tblStyleRowBandSize w:val="1"/>
      <w:tblStyleColBandSize w:val="1"/>
    </w:tblPr>
  </w:style>
  <w:style w:type="table" w:customStyle="1" w:styleId="afffc">
    <w:basedOn w:val="TableNormal0"/>
    <w:tblPr>
      <w:tblStyleRowBandSize w:val="1"/>
      <w:tblStyleColBandSize w:val="1"/>
    </w:tblPr>
  </w:style>
  <w:style w:type="table" w:customStyle="1" w:styleId="afffd">
    <w:basedOn w:val="TableNormal0"/>
    <w:tblPr>
      <w:tblStyleRowBandSize w:val="1"/>
      <w:tblStyleColBandSize w:val="1"/>
    </w:tblPr>
  </w:style>
  <w:style w:type="table" w:customStyle="1" w:styleId="afffe">
    <w:basedOn w:val="TableNormal0"/>
    <w:tblPr>
      <w:tblStyleRowBandSize w:val="1"/>
      <w:tblStyleColBandSize w:val="1"/>
    </w:tblPr>
  </w:style>
  <w:style w:type="table" w:customStyle="1" w:styleId="affff">
    <w:basedOn w:val="TableNormal0"/>
    <w:tblPr>
      <w:tblStyleRowBandSize w:val="1"/>
      <w:tblStyleColBandSize w:val="1"/>
    </w:tblPr>
  </w:style>
  <w:style w:type="table" w:customStyle="1" w:styleId="affff0">
    <w:basedOn w:val="TableNormal0"/>
    <w:tblPr>
      <w:tblStyleRowBandSize w:val="1"/>
      <w:tblStyleColBandSize w:val="1"/>
    </w:tblPr>
  </w:style>
  <w:style w:type="paragraph" w:styleId="Cabealho">
    <w:name w:val="header"/>
    <w:basedOn w:val="Normal"/>
    <w:link w:val="CabealhoChar"/>
    <w:uiPriority w:val="99"/>
    <w:unhideWhenUsed/>
    <w:rsid w:val="00AD6E7A"/>
    <w:pPr>
      <w:tabs>
        <w:tab w:val="center" w:pos="4252"/>
        <w:tab w:val="right" w:pos="8504"/>
      </w:tabs>
    </w:pPr>
  </w:style>
  <w:style w:type="character" w:customStyle="1" w:styleId="CabealhoChar">
    <w:name w:val="Cabeçalho Char"/>
    <w:basedOn w:val="Fontepargpadro"/>
    <w:link w:val="Cabealho"/>
    <w:uiPriority w:val="99"/>
    <w:rsid w:val="00AD6E7A"/>
  </w:style>
  <w:style w:type="paragraph" w:styleId="Rodap">
    <w:name w:val="footer"/>
    <w:basedOn w:val="Normal"/>
    <w:link w:val="RodapChar"/>
    <w:uiPriority w:val="99"/>
    <w:unhideWhenUsed/>
    <w:rsid w:val="00AD6E7A"/>
    <w:pPr>
      <w:tabs>
        <w:tab w:val="center" w:pos="4252"/>
        <w:tab w:val="right" w:pos="8504"/>
      </w:tabs>
    </w:pPr>
  </w:style>
  <w:style w:type="character" w:customStyle="1" w:styleId="RodapChar">
    <w:name w:val="Rodapé Char"/>
    <w:basedOn w:val="Fontepargpadro"/>
    <w:link w:val="Rodap"/>
    <w:uiPriority w:val="99"/>
    <w:rsid w:val="00AD6E7A"/>
  </w:style>
  <w:style w:type="character" w:styleId="Hyperlink">
    <w:name w:val="Hyperlink"/>
    <w:basedOn w:val="Fontepargpadro"/>
    <w:uiPriority w:val="99"/>
    <w:unhideWhenUsed/>
    <w:rsid w:val="00F83C72"/>
    <w:rPr>
      <w:color w:val="0000FF" w:themeColor="hyperlink"/>
      <w:u w:val="single"/>
    </w:rPr>
  </w:style>
  <w:style w:type="character" w:styleId="MenoPendente">
    <w:name w:val="Unresolved Mention"/>
    <w:basedOn w:val="Fontepargpadro"/>
    <w:uiPriority w:val="99"/>
    <w:semiHidden/>
    <w:unhideWhenUsed/>
    <w:rsid w:val="00F83C72"/>
    <w:rPr>
      <w:color w:val="605E5C"/>
      <w:shd w:val="clear" w:color="auto" w:fill="E1DFDD"/>
    </w:rPr>
  </w:style>
  <w:style w:type="table" w:styleId="Tabelacomgrade">
    <w:name w:val="Table Grid"/>
    <w:basedOn w:val="Tabelanormal"/>
    <w:uiPriority w:val="39"/>
    <w:rsid w:val="00660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E87194"/>
    <w:pPr>
      <w:widowControl/>
      <w:ind w:left="720"/>
      <w:contextualSpacing/>
      <w:jc w:val="both"/>
    </w:pPr>
    <w:rPr>
      <w:rFonts w:ascii="Times New Roman" w:eastAsia="Times New Roman" w:hAnsi="Times New Roman" w:cs="Times New Roman"/>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51906">
      <w:bodyDiv w:val="1"/>
      <w:marLeft w:val="0"/>
      <w:marRight w:val="0"/>
      <w:marTop w:val="0"/>
      <w:marBottom w:val="0"/>
      <w:divBdr>
        <w:top w:val="none" w:sz="0" w:space="0" w:color="auto"/>
        <w:left w:val="none" w:sz="0" w:space="0" w:color="auto"/>
        <w:bottom w:val="none" w:sz="0" w:space="0" w:color="auto"/>
        <w:right w:val="none" w:sz="0" w:space="0" w:color="auto"/>
      </w:divBdr>
    </w:div>
    <w:div w:id="1024290200">
      <w:bodyDiv w:val="1"/>
      <w:marLeft w:val="0"/>
      <w:marRight w:val="0"/>
      <w:marTop w:val="0"/>
      <w:marBottom w:val="0"/>
      <w:divBdr>
        <w:top w:val="none" w:sz="0" w:space="0" w:color="auto"/>
        <w:left w:val="none" w:sz="0" w:space="0" w:color="auto"/>
        <w:bottom w:val="none" w:sz="0" w:space="0" w:color="auto"/>
        <w:right w:val="none" w:sz="0" w:space="0" w:color="auto"/>
      </w:divBdr>
    </w:div>
    <w:div w:id="1287196679">
      <w:bodyDiv w:val="1"/>
      <w:marLeft w:val="0"/>
      <w:marRight w:val="0"/>
      <w:marTop w:val="0"/>
      <w:marBottom w:val="0"/>
      <w:divBdr>
        <w:top w:val="none" w:sz="0" w:space="0" w:color="auto"/>
        <w:left w:val="none" w:sz="0" w:space="0" w:color="auto"/>
        <w:bottom w:val="none" w:sz="0" w:space="0" w:color="auto"/>
        <w:right w:val="none" w:sz="0" w:space="0" w:color="auto"/>
      </w:divBdr>
    </w:div>
    <w:div w:id="1562253313">
      <w:bodyDiv w:val="1"/>
      <w:marLeft w:val="0"/>
      <w:marRight w:val="0"/>
      <w:marTop w:val="0"/>
      <w:marBottom w:val="0"/>
      <w:divBdr>
        <w:top w:val="none" w:sz="0" w:space="0" w:color="auto"/>
        <w:left w:val="none" w:sz="0" w:space="0" w:color="auto"/>
        <w:bottom w:val="none" w:sz="0" w:space="0" w:color="auto"/>
        <w:right w:val="none" w:sz="0" w:space="0" w:color="auto"/>
      </w:divBdr>
    </w:div>
    <w:div w:id="1661695049">
      <w:bodyDiv w:val="1"/>
      <w:marLeft w:val="0"/>
      <w:marRight w:val="0"/>
      <w:marTop w:val="0"/>
      <w:marBottom w:val="0"/>
      <w:divBdr>
        <w:top w:val="none" w:sz="0" w:space="0" w:color="auto"/>
        <w:left w:val="none" w:sz="0" w:space="0" w:color="auto"/>
        <w:bottom w:val="none" w:sz="0" w:space="0" w:color="auto"/>
        <w:right w:val="none" w:sz="0" w:space="0" w:color="auto"/>
      </w:divBdr>
    </w:div>
    <w:div w:id="1672834737">
      <w:bodyDiv w:val="1"/>
      <w:marLeft w:val="0"/>
      <w:marRight w:val="0"/>
      <w:marTop w:val="0"/>
      <w:marBottom w:val="0"/>
      <w:divBdr>
        <w:top w:val="none" w:sz="0" w:space="0" w:color="auto"/>
        <w:left w:val="none" w:sz="0" w:space="0" w:color="auto"/>
        <w:bottom w:val="none" w:sz="0" w:space="0" w:color="auto"/>
        <w:right w:val="none" w:sz="0" w:space="0" w:color="auto"/>
      </w:divBdr>
    </w:div>
    <w:div w:id="1683585295">
      <w:bodyDiv w:val="1"/>
      <w:marLeft w:val="0"/>
      <w:marRight w:val="0"/>
      <w:marTop w:val="0"/>
      <w:marBottom w:val="0"/>
      <w:divBdr>
        <w:top w:val="none" w:sz="0" w:space="0" w:color="auto"/>
        <w:left w:val="none" w:sz="0" w:space="0" w:color="auto"/>
        <w:bottom w:val="none" w:sz="0" w:space="0" w:color="auto"/>
        <w:right w:val="none" w:sz="0" w:space="0" w:color="auto"/>
      </w:divBdr>
    </w:div>
    <w:div w:id="1757481428">
      <w:bodyDiv w:val="1"/>
      <w:marLeft w:val="0"/>
      <w:marRight w:val="0"/>
      <w:marTop w:val="0"/>
      <w:marBottom w:val="0"/>
      <w:divBdr>
        <w:top w:val="none" w:sz="0" w:space="0" w:color="auto"/>
        <w:left w:val="none" w:sz="0" w:space="0" w:color="auto"/>
        <w:bottom w:val="none" w:sz="0" w:space="0" w:color="auto"/>
        <w:right w:val="none" w:sz="0" w:space="0" w:color="auto"/>
      </w:divBdr>
    </w:div>
    <w:div w:id="1768768216">
      <w:bodyDiv w:val="1"/>
      <w:marLeft w:val="0"/>
      <w:marRight w:val="0"/>
      <w:marTop w:val="0"/>
      <w:marBottom w:val="0"/>
      <w:divBdr>
        <w:top w:val="none" w:sz="0" w:space="0" w:color="auto"/>
        <w:left w:val="none" w:sz="0" w:space="0" w:color="auto"/>
        <w:bottom w:val="none" w:sz="0" w:space="0" w:color="auto"/>
        <w:right w:val="none" w:sz="0" w:space="0" w:color="auto"/>
      </w:divBdr>
    </w:div>
    <w:div w:id="1853564269">
      <w:bodyDiv w:val="1"/>
      <w:marLeft w:val="0"/>
      <w:marRight w:val="0"/>
      <w:marTop w:val="0"/>
      <w:marBottom w:val="0"/>
      <w:divBdr>
        <w:top w:val="none" w:sz="0" w:space="0" w:color="auto"/>
        <w:left w:val="none" w:sz="0" w:space="0" w:color="auto"/>
        <w:bottom w:val="none" w:sz="0" w:space="0" w:color="auto"/>
        <w:right w:val="none" w:sz="0" w:space="0" w:color="auto"/>
      </w:divBdr>
    </w:div>
    <w:div w:id="2048944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hipapei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ha1K8UnNm/k3Qy+jvKjIhopmTw==">AMUW2mUYErjD9bS7TjLEFUcL57LWJVzoLlNpMfPsCKvI0YOgMK4eifZfszcCSrN2xt8bB75qEdSiI9Jl0Ky6AneKgYE0YlbzbT6sgfWm/NKKv5orhKhCQf4=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5812B3C-CFA1-4A86-B5A4-03B47DFE0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1349</Words>
  <Characters>7289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 de Souza Barbosa</dc:creator>
  <cp:lastModifiedBy>Cofecon User 5</cp:lastModifiedBy>
  <cp:revision>2</cp:revision>
  <cp:lastPrinted>2022-07-15T18:49:00Z</cp:lastPrinted>
  <dcterms:created xsi:type="dcterms:W3CDTF">2022-11-17T13:09:00Z</dcterms:created>
  <dcterms:modified xsi:type="dcterms:W3CDTF">2022-11-17T13:09:00Z</dcterms:modified>
</cp:coreProperties>
</file>