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ffffff2"/>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333F" w:rsidRPr="005F3B31" w14:paraId="5B7DD2E6" w14:textId="77777777" w:rsidTr="007D09EA">
        <w:tc>
          <w:tcPr>
            <w:tcW w:w="9627" w:type="dxa"/>
            <w:tcBorders>
              <w:top w:val="nil"/>
              <w:left w:val="nil"/>
              <w:bottom w:val="nil"/>
              <w:right w:val="nil"/>
            </w:tcBorders>
            <w:shd w:val="clear" w:color="auto" w:fill="000000" w:themeFill="text1"/>
          </w:tcPr>
          <w:p w14:paraId="5B7DD2E2" w14:textId="02D9EBC9" w:rsidR="000E4EB6" w:rsidRPr="005F3B31" w:rsidRDefault="0010264C" w:rsidP="00BF7499">
            <w:pPr>
              <w:ind w:right="-15"/>
              <w:jc w:val="center"/>
              <w:rPr>
                <w:b/>
                <w:color w:val="auto"/>
              </w:rPr>
            </w:pPr>
            <w:r w:rsidRPr="005F3B31">
              <w:rPr>
                <w:b/>
                <w:color w:val="auto"/>
              </w:rPr>
              <w:t xml:space="preserve">CONTRATO Nº </w:t>
            </w:r>
            <w:r w:rsidR="001015D0" w:rsidRPr="005F3B31">
              <w:rPr>
                <w:b/>
                <w:color w:val="auto"/>
              </w:rPr>
              <w:t>12</w:t>
            </w:r>
            <w:r w:rsidRPr="005F3B31">
              <w:rPr>
                <w:b/>
                <w:color w:val="auto"/>
              </w:rPr>
              <w:t>/202</w:t>
            </w:r>
            <w:r w:rsidR="00BA1B59" w:rsidRPr="005F3B31">
              <w:rPr>
                <w:b/>
                <w:color w:val="auto"/>
              </w:rPr>
              <w:t>2</w:t>
            </w:r>
          </w:p>
          <w:p w14:paraId="5B7DD2E4" w14:textId="6F58AB81" w:rsidR="000E4EB6" w:rsidRPr="005F3B31" w:rsidRDefault="0010264C" w:rsidP="00BF7499">
            <w:pPr>
              <w:ind w:right="-15"/>
              <w:jc w:val="center"/>
              <w:rPr>
                <w:b/>
                <w:color w:val="auto"/>
              </w:rPr>
            </w:pPr>
            <w:r w:rsidRPr="005F3B31">
              <w:rPr>
                <w:b/>
                <w:color w:val="auto"/>
              </w:rPr>
              <w:t>Pregão Eletrônico</w:t>
            </w:r>
            <w:r w:rsidR="00CF3C79" w:rsidRPr="005F3B31">
              <w:rPr>
                <w:b/>
                <w:color w:val="auto"/>
              </w:rPr>
              <w:t xml:space="preserve"> nº</w:t>
            </w:r>
            <w:r w:rsidRPr="005F3B31">
              <w:rPr>
                <w:b/>
                <w:color w:val="auto"/>
              </w:rPr>
              <w:t xml:space="preserve"> </w:t>
            </w:r>
            <w:r w:rsidR="00113922" w:rsidRPr="005F3B31">
              <w:rPr>
                <w:b/>
                <w:color w:val="auto"/>
              </w:rPr>
              <w:t>9</w:t>
            </w:r>
            <w:r w:rsidRPr="005F3B31">
              <w:rPr>
                <w:b/>
                <w:color w:val="auto"/>
              </w:rPr>
              <w:t>/20</w:t>
            </w:r>
            <w:r w:rsidR="00CF3C79" w:rsidRPr="005F3B31">
              <w:rPr>
                <w:b/>
                <w:color w:val="auto"/>
              </w:rPr>
              <w:t>2</w:t>
            </w:r>
            <w:r w:rsidR="00BA1B59" w:rsidRPr="005F3B31">
              <w:rPr>
                <w:b/>
                <w:color w:val="auto"/>
              </w:rPr>
              <w:t>2</w:t>
            </w:r>
          </w:p>
          <w:p w14:paraId="5B7DD2E5" w14:textId="7572367F" w:rsidR="000E4EB6" w:rsidRPr="005F3B31" w:rsidRDefault="0010264C" w:rsidP="00BF7499">
            <w:pPr>
              <w:ind w:right="-15"/>
              <w:jc w:val="center"/>
              <w:rPr>
                <w:color w:val="auto"/>
              </w:rPr>
            </w:pPr>
            <w:r w:rsidRPr="005F3B31">
              <w:rPr>
                <w:color w:val="auto"/>
              </w:rPr>
              <w:t xml:space="preserve">Processo nº </w:t>
            </w:r>
            <w:r w:rsidR="00B4092B" w:rsidRPr="005F3B31">
              <w:rPr>
                <w:color w:val="auto"/>
              </w:rPr>
              <w:t>20</w:t>
            </w:r>
            <w:r w:rsidR="005F3B31">
              <w:rPr>
                <w:color w:val="auto"/>
              </w:rPr>
              <w:t>.</w:t>
            </w:r>
            <w:r w:rsidR="00113922" w:rsidRPr="005F3B31">
              <w:rPr>
                <w:color w:val="auto"/>
              </w:rPr>
              <w:t>228</w:t>
            </w:r>
            <w:r w:rsidR="00BA1B59" w:rsidRPr="005F3B31">
              <w:rPr>
                <w:color w:val="auto"/>
              </w:rPr>
              <w:t>/2022</w:t>
            </w:r>
          </w:p>
        </w:tc>
      </w:tr>
    </w:tbl>
    <w:p w14:paraId="5B7DD2E7" w14:textId="755D4130" w:rsidR="000E4EB6" w:rsidRPr="005F3B31" w:rsidRDefault="000E4EB6" w:rsidP="00BF7499">
      <w:pPr>
        <w:ind w:right="-15"/>
        <w:rPr>
          <w:color w:val="auto"/>
          <w:sz w:val="20"/>
          <w:szCs w:val="20"/>
        </w:rPr>
      </w:pPr>
    </w:p>
    <w:p w14:paraId="3B963D5F" w14:textId="77777777" w:rsidR="000E7C10" w:rsidRPr="005F3B31" w:rsidRDefault="009C53B5" w:rsidP="000E7C10">
      <w:pPr>
        <w:widowControl w:val="0"/>
        <w:ind w:left="1418" w:hanging="1418"/>
      </w:pPr>
      <w:r w:rsidRPr="005F3B31">
        <w:rPr>
          <w:b/>
          <w:color w:val="auto"/>
        </w:rPr>
        <w:t>Contratante</w:t>
      </w:r>
      <w:r w:rsidR="0010264C" w:rsidRPr="005F3B31">
        <w:rPr>
          <w:color w:val="auto"/>
        </w:rPr>
        <w:t xml:space="preserve">: </w:t>
      </w:r>
      <w:r w:rsidR="000E7C10" w:rsidRPr="005F3B31">
        <w:rPr>
          <w:b/>
          <w:color w:val="000000"/>
        </w:rPr>
        <w:t xml:space="preserve">Conselho Federal de Economia - Cofecon, </w:t>
      </w:r>
      <w:r w:rsidR="000E7C10" w:rsidRPr="005F3B31">
        <w:rPr>
          <w:color w:val="000000"/>
        </w:rPr>
        <w:t>Autarquia Federal, criada pela Lei nº 1.411/1951, com sede e foro em Brasília, Distrito Federal, situado no Setor Comercial Sul, Quadra 2, Bloco B, Sala 1201, Edifício Palácio do Comércio, CEP: 70.318-900, inscrita no CNPJ nº 33.758.053/0001-25, neste ato representado por seu Presidente Antonio Corrêa de Lacerda,</w:t>
      </w:r>
      <w:r w:rsidR="000E7C10" w:rsidRPr="005F3B31">
        <w:rPr>
          <w:b/>
          <w:color w:val="000000"/>
        </w:rPr>
        <w:t xml:space="preserve"> </w:t>
      </w:r>
      <w:r w:rsidR="000E7C10" w:rsidRPr="005F3B31">
        <w:rPr>
          <w:color w:val="000000"/>
        </w:rPr>
        <w:t>brasileiro, casado, economista, portador da carteira de identidade profissional nº 16821</w:t>
      </w:r>
      <w:r w:rsidR="000E7C10" w:rsidRPr="005F3B31">
        <w:t xml:space="preserve"> e carteira de identidade civil nº 9.866.559 SSP-SP e inscrito no CPF sob o nº 879.270.718-15, eleito na 710ª Sessão Plenária Ordinária do Conselho Federal de Economia, realizada no dia 11 de dezembro de 2021, conforme Aviso de Resultado de Eleição publicado no DOU nº 234, de 14 de dezembro de 2021, Seção 3, Página 174, doravante denominada parte </w:t>
      </w:r>
      <w:r w:rsidR="000E7C10" w:rsidRPr="005F3B31">
        <w:rPr>
          <w:b/>
        </w:rPr>
        <w:t>Contratante</w:t>
      </w:r>
      <w:r w:rsidR="000E7C10" w:rsidRPr="005F3B31">
        <w:t>.</w:t>
      </w:r>
    </w:p>
    <w:p w14:paraId="5B7DD2E8" w14:textId="0DBD4007" w:rsidR="000E4EB6" w:rsidRPr="005F3B31" w:rsidRDefault="000E4EB6" w:rsidP="00BF7499">
      <w:pPr>
        <w:widowControl w:val="0"/>
        <w:pBdr>
          <w:top w:val="nil"/>
          <w:left w:val="nil"/>
          <w:bottom w:val="nil"/>
          <w:right w:val="nil"/>
          <w:between w:val="nil"/>
        </w:pBdr>
        <w:ind w:left="1418" w:hanging="1418"/>
        <w:rPr>
          <w:color w:val="auto"/>
          <w:sz w:val="20"/>
          <w:szCs w:val="20"/>
        </w:rPr>
      </w:pPr>
    </w:p>
    <w:p w14:paraId="5B7DD2EA" w14:textId="18AE38D4" w:rsidR="000E4EB6" w:rsidRPr="005F3B31" w:rsidRDefault="009C53B5" w:rsidP="00BF7499">
      <w:pPr>
        <w:widowControl w:val="0"/>
        <w:pBdr>
          <w:top w:val="nil"/>
          <w:left w:val="nil"/>
          <w:bottom w:val="nil"/>
          <w:right w:val="nil"/>
          <w:between w:val="nil"/>
        </w:pBdr>
        <w:ind w:left="1276" w:hanging="1276"/>
        <w:rPr>
          <w:color w:val="auto"/>
        </w:rPr>
      </w:pPr>
      <w:r w:rsidRPr="005F3B31">
        <w:rPr>
          <w:b/>
          <w:color w:val="auto"/>
        </w:rPr>
        <w:t>Contratada</w:t>
      </w:r>
      <w:r w:rsidR="0010264C" w:rsidRPr="005F3B31">
        <w:rPr>
          <w:color w:val="auto"/>
        </w:rPr>
        <w:t>:</w:t>
      </w:r>
      <w:r w:rsidR="00CC52C1" w:rsidRPr="005F3B31">
        <w:rPr>
          <w:color w:val="auto"/>
        </w:rPr>
        <w:t xml:space="preserve"> </w:t>
      </w:r>
      <w:proofErr w:type="spellStart"/>
      <w:r w:rsidR="000E7C10" w:rsidRPr="00375303">
        <w:rPr>
          <w:b/>
          <w:bCs/>
          <w:color w:val="auto"/>
          <w:spacing w:val="-4"/>
        </w:rPr>
        <w:t>Ifood</w:t>
      </w:r>
      <w:proofErr w:type="spellEnd"/>
      <w:r w:rsidR="000E7C10" w:rsidRPr="00375303">
        <w:rPr>
          <w:b/>
          <w:bCs/>
          <w:color w:val="auto"/>
          <w:spacing w:val="-4"/>
        </w:rPr>
        <w:t xml:space="preserve"> Benefícios e Serviços Ltda</w:t>
      </w:r>
      <w:r w:rsidR="005F3B31" w:rsidRPr="00375303">
        <w:rPr>
          <w:color w:val="auto"/>
          <w:spacing w:val="-4"/>
        </w:rPr>
        <w:t>.</w:t>
      </w:r>
      <w:r w:rsidR="000E7C10" w:rsidRPr="00375303">
        <w:rPr>
          <w:color w:val="auto"/>
          <w:spacing w:val="-4"/>
        </w:rPr>
        <w:t>,</w:t>
      </w:r>
      <w:r w:rsidR="0010264C" w:rsidRPr="00375303">
        <w:rPr>
          <w:color w:val="auto"/>
          <w:spacing w:val="-4"/>
        </w:rPr>
        <w:t xml:space="preserve"> inscrita no CNPJ/MF sob o nº </w:t>
      </w:r>
      <w:r w:rsidR="000E7C10" w:rsidRPr="00375303">
        <w:rPr>
          <w:color w:val="auto"/>
          <w:spacing w:val="-4"/>
        </w:rPr>
        <w:t>33.157.312/0001-62</w:t>
      </w:r>
      <w:r w:rsidR="0010264C" w:rsidRPr="00375303">
        <w:rPr>
          <w:color w:val="auto"/>
          <w:spacing w:val="-4"/>
        </w:rPr>
        <w:t>, sediada na</w:t>
      </w:r>
      <w:r w:rsidR="000E7C10" w:rsidRPr="00375303">
        <w:rPr>
          <w:color w:val="auto"/>
          <w:spacing w:val="-4"/>
        </w:rPr>
        <w:t xml:space="preserve"> Avenida dos Autonomistas, nº 1.496, 3º and</w:t>
      </w:r>
      <w:r w:rsidR="005F3B31" w:rsidRPr="00375303">
        <w:rPr>
          <w:color w:val="auto"/>
          <w:spacing w:val="-4"/>
        </w:rPr>
        <w:t>ar</w:t>
      </w:r>
      <w:r w:rsidR="000E7C10" w:rsidRPr="00375303">
        <w:rPr>
          <w:color w:val="auto"/>
          <w:spacing w:val="-4"/>
        </w:rPr>
        <w:t>, C</w:t>
      </w:r>
      <w:r w:rsidR="005F3B31" w:rsidRPr="00375303">
        <w:rPr>
          <w:color w:val="auto"/>
          <w:spacing w:val="-4"/>
        </w:rPr>
        <w:t>EP</w:t>
      </w:r>
      <w:r w:rsidR="000E7C10" w:rsidRPr="00375303">
        <w:rPr>
          <w:color w:val="auto"/>
          <w:spacing w:val="-4"/>
        </w:rPr>
        <w:t>:</w:t>
      </w:r>
      <w:r w:rsidR="0010264C" w:rsidRPr="00375303">
        <w:rPr>
          <w:color w:val="auto"/>
          <w:spacing w:val="-4"/>
        </w:rPr>
        <w:t xml:space="preserve"> </w:t>
      </w:r>
      <w:r w:rsidR="000E7C10" w:rsidRPr="00375303">
        <w:rPr>
          <w:color w:val="auto"/>
          <w:spacing w:val="-4"/>
        </w:rPr>
        <w:t>06020-010, em Osasco</w:t>
      </w:r>
      <w:r w:rsidR="005F3B31" w:rsidRPr="00375303">
        <w:rPr>
          <w:color w:val="auto"/>
          <w:spacing w:val="-4"/>
        </w:rPr>
        <w:t>-</w:t>
      </w:r>
      <w:r w:rsidR="000E7C10" w:rsidRPr="00375303">
        <w:rPr>
          <w:color w:val="auto"/>
          <w:spacing w:val="-4"/>
        </w:rPr>
        <w:t>SP</w:t>
      </w:r>
      <w:r w:rsidR="0010264C" w:rsidRPr="00375303">
        <w:rPr>
          <w:color w:val="auto"/>
          <w:spacing w:val="-4"/>
        </w:rPr>
        <w:t>,</w:t>
      </w:r>
      <w:r w:rsidR="000E7C10" w:rsidRPr="00375303">
        <w:rPr>
          <w:color w:val="auto"/>
          <w:spacing w:val="-4"/>
        </w:rPr>
        <w:t xml:space="preserve"> </w:t>
      </w:r>
      <w:r w:rsidR="0010264C" w:rsidRPr="00375303">
        <w:rPr>
          <w:color w:val="auto"/>
          <w:spacing w:val="-4"/>
        </w:rPr>
        <w:t xml:space="preserve">neste ato representada por </w:t>
      </w:r>
      <w:r w:rsidR="000E7C10" w:rsidRPr="00375303">
        <w:rPr>
          <w:spacing w:val="-4"/>
        </w:rPr>
        <w:t xml:space="preserve">Mariana Leite, </w:t>
      </w:r>
      <w:r w:rsidR="0010264C" w:rsidRPr="00375303">
        <w:rPr>
          <w:color w:val="auto"/>
          <w:spacing w:val="-4"/>
        </w:rPr>
        <w:t xml:space="preserve">portadora da Carteira de Identidade nº </w:t>
      </w:r>
      <w:r w:rsidR="000E7C10" w:rsidRPr="00375303">
        <w:rPr>
          <w:spacing w:val="-4"/>
        </w:rPr>
        <w:t xml:space="preserve">41539756 </w:t>
      </w:r>
      <w:r w:rsidR="0010264C" w:rsidRPr="00375303">
        <w:rPr>
          <w:color w:val="auto"/>
          <w:spacing w:val="-4"/>
        </w:rPr>
        <w:t xml:space="preserve">e CPF nº </w:t>
      </w:r>
      <w:r w:rsidR="000E7C10" w:rsidRPr="00375303">
        <w:rPr>
          <w:spacing w:val="-4"/>
        </w:rPr>
        <w:t xml:space="preserve">334.353.558-32 e por Pedro Victor dos Santos Macedo, </w:t>
      </w:r>
      <w:r w:rsidR="000E7C10" w:rsidRPr="00375303">
        <w:rPr>
          <w:color w:val="auto"/>
          <w:spacing w:val="-4"/>
        </w:rPr>
        <w:t xml:space="preserve">portador da Carteira de Identidade nº </w:t>
      </w:r>
      <w:r w:rsidR="000E7C10" w:rsidRPr="00375303">
        <w:rPr>
          <w:spacing w:val="-4"/>
        </w:rPr>
        <w:t>37414154</w:t>
      </w:r>
      <w:r w:rsidR="000E7C10" w:rsidRPr="00375303">
        <w:rPr>
          <w:color w:val="auto"/>
          <w:spacing w:val="-4"/>
        </w:rPr>
        <w:t xml:space="preserve"> e CPF nº </w:t>
      </w:r>
      <w:r w:rsidR="000E7C10" w:rsidRPr="00375303">
        <w:rPr>
          <w:spacing w:val="-4"/>
        </w:rPr>
        <w:t>347.522.338-43</w:t>
      </w:r>
      <w:r w:rsidR="000E7C10" w:rsidRPr="00375303">
        <w:rPr>
          <w:color w:val="auto"/>
          <w:spacing w:val="-4"/>
        </w:rPr>
        <w:t xml:space="preserve">, </w:t>
      </w:r>
      <w:r w:rsidR="0010264C" w:rsidRPr="00375303">
        <w:rPr>
          <w:color w:val="auto"/>
          <w:spacing w:val="-4"/>
        </w:rPr>
        <w:t xml:space="preserve">doravante designada </w:t>
      </w:r>
      <w:r w:rsidR="004406B2" w:rsidRPr="00375303">
        <w:rPr>
          <w:b/>
          <w:bCs/>
          <w:color w:val="auto"/>
          <w:spacing w:val="-4"/>
        </w:rPr>
        <w:t>Contratada</w:t>
      </w:r>
      <w:r w:rsidR="0010264C" w:rsidRPr="00375303">
        <w:rPr>
          <w:color w:val="auto"/>
          <w:spacing w:val="-4"/>
        </w:rPr>
        <w:t>.</w:t>
      </w:r>
    </w:p>
    <w:p w14:paraId="5B7DD2EB" w14:textId="0A488711" w:rsidR="000E4EB6" w:rsidRPr="005F3B31" w:rsidRDefault="000E4EB6" w:rsidP="00BF7499">
      <w:pPr>
        <w:widowControl w:val="0"/>
        <w:pBdr>
          <w:top w:val="nil"/>
          <w:left w:val="nil"/>
          <w:bottom w:val="nil"/>
          <w:right w:val="nil"/>
          <w:between w:val="nil"/>
        </w:pBdr>
        <w:ind w:left="1701" w:hanging="1701"/>
        <w:rPr>
          <w:color w:val="auto"/>
          <w:sz w:val="20"/>
          <w:szCs w:val="20"/>
        </w:rPr>
      </w:pPr>
    </w:p>
    <w:p w14:paraId="5B7DD2EC" w14:textId="2B6623DF" w:rsidR="000E4EB6" w:rsidRPr="005F3B31" w:rsidRDefault="0010264C" w:rsidP="00BF7499">
      <w:pPr>
        <w:widowControl w:val="0"/>
        <w:pBdr>
          <w:top w:val="nil"/>
          <w:left w:val="nil"/>
          <w:bottom w:val="nil"/>
          <w:right w:val="nil"/>
          <w:between w:val="nil"/>
        </w:pBdr>
        <w:rPr>
          <w:color w:val="auto"/>
        </w:rPr>
      </w:pPr>
      <w:r w:rsidRPr="005F3B31">
        <w:rPr>
          <w:color w:val="auto"/>
        </w:rPr>
        <w:t xml:space="preserve">CONSIDERANDO o que consta no Processo nº </w:t>
      </w:r>
      <w:r w:rsidR="006111CB" w:rsidRPr="005F3B31">
        <w:rPr>
          <w:color w:val="auto"/>
        </w:rPr>
        <w:t>2</w:t>
      </w:r>
      <w:r w:rsidR="000E7C10" w:rsidRPr="005F3B31">
        <w:rPr>
          <w:color w:val="auto"/>
        </w:rPr>
        <w:t>0228</w:t>
      </w:r>
      <w:r w:rsidR="006002F8" w:rsidRPr="005F3B31">
        <w:rPr>
          <w:color w:val="auto"/>
        </w:rPr>
        <w:t>/2022</w:t>
      </w:r>
      <w:r w:rsidRPr="005F3B31">
        <w:rPr>
          <w:color w:val="auto"/>
        </w:rPr>
        <w:t xml:space="preserve"> e</w:t>
      </w:r>
      <w:r w:rsidR="00CC52C1" w:rsidRPr="005F3B31">
        <w:rPr>
          <w:color w:val="auto"/>
        </w:rPr>
        <w:t>,</w:t>
      </w:r>
      <w:r w:rsidRPr="005F3B31">
        <w:rPr>
          <w:color w:val="auto"/>
        </w:rPr>
        <w:t xml:space="preserve"> em observância às disposições da Lei nº 8.666/1993, da Lei nº 10.520/2002, do Decreto nº 2.271/1997 e da Instrução Normativa SLTI/MPOG nº 2/2008 e suas alterações, resolvem celebrar o presente Termo de Contrato, decorrente do Pregão</w:t>
      </w:r>
      <w:r w:rsidR="00CC52C1" w:rsidRPr="005F3B31">
        <w:rPr>
          <w:color w:val="auto"/>
        </w:rPr>
        <w:t xml:space="preserve"> Eletrônico</w:t>
      </w:r>
      <w:r w:rsidRPr="005F3B31">
        <w:rPr>
          <w:color w:val="auto"/>
        </w:rPr>
        <w:t xml:space="preserve"> nº </w:t>
      </w:r>
      <w:r w:rsidR="00113922" w:rsidRPr="005F3B31">
        <w:rPr>
          <w:color w:val="auto"/>
        </w:rPr>
        <w:t>9</w:t>
      </w:r>
      <w:r w:rsidR="006111CB" w:rsidRPr="005F3B31">
        <w:rPr>
          <w:color w:val="auto"/>
        </w:rPr>
        <w:t>/2022</w:t>
      </w:r>
      <w:r w:rsidRPr="005F3B31">
        <w:rPr>
          <w:color w:val="auto"/>
        </w:rPr>
        <w:t>, mediante as cláusulas e condições a seguir enunciadas.</w:t>
      </w:r>
    </w:p>
    <w:p w14:paraId="5B7DD2ED" w14:textId="3D63CB10" w:rsidR="000E4EB6" w:rsidRPr="005F3B31" w:rsidRDefault="000E4EB6" w:rsidP="00BF7499">
      <w:pPr>
        <w:rPr>
          <w:color w:val="auto"/>
          <w:sz w:val="20"/>
          <w:szCs w:val="20"/>
        </w:rPr>
      </w:pPr>
    </w:p>
    <w:tbl>
      <w:tblPr>
        <w:tblStyle w:val="affffffffff3"/>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333F" w:rsidRPr="005F3B31" w14:paraId="5B7DD2EF" w14:textId="77777777" w:rsidTr="007D09EA">
        <w:tc>
          <w:tcPr>
            <w:tcW w:w="9627" w:type="dxa"/>
            <w:tcBorders>
              <w:top w:val="nil"/>
              <w:left w:val="nil"/>
              <w:bottom w:val="nil"/>
              <w:right w:val="nil"/>
            </w:tcBorders>
            <w:shd w:val="clear" w:color="auto" w:fill="000000" w:themeFill="text1"/>
          </w:tcPr>
          <w:p w14:paraId="5B7DD2EE" w14:textId="77777777" w:rsidR="000E4EB6" w:rsidRPr="005F3B31" w:rsidRDefault="0010264C" w:rsidP="00BF7499">
            <w:pPr>
              <w:ind w:right="-15"/>
              <w:rPr>
                <w:b/>
                <w:color w:val="auto"/>
              </w:rPr>
            </w:pPr>
            <w:r w:rsidRPr="005F3B31">
              <w:rPr>
                <w:b/>
                <w:color w:val="auto"/>
              </w:rPr>
              <w:t>1. Cláusula Primeira. Objeto</w:t>
            </w:r>
          </w:p>
        </w:tc>
      </w:tr>
    </w:tbl>
    <w:p w14:paraId="35265429" w14:textId="77777777" w:rsidR="00F7127E" w:rsidRPr="005F3B31" w:rsidRDefault="00F7127E" w:rsidP="00BF7499">
      <w:pPr>
        <w:ind w:right="-15"/>
        <w:rPr>
          <w:color w:val="auto"/>
          <w:sz w:val="20"/>
          <w:szCs w:val="20"/>
          <w:u w:val="single"/>
        </w:rPr>
      </w:pPr>
    </w:p>
    <w:p w14:paraId="02653045" w14:textId="22BD548A" w:rsidR="00CC52C1" w:rsidRPr="005F3B31" w:rsidRDefault="00F7127E" w:rsidP="00BF7499">
      <w:pPr>
        <w:rPr>
          <w:color w:val="auto"/>
        </w:rPr>
      </w:pPr>
      <w:r w:rsidRPr="005F3B31">
        <w:rPr>
          <w:color w:val="auto"/>
        </w:rPr>
        <w:t xml:space="preserve">1.1. </w:t>
      </w:r>
      <w:r w:rsidR="002A47E8" w:rsidRPr="005F3B31">
        <w:rPr>
          <w:color w:val="auto"/>
        </w:rPr>
        <w:t xml:space="preserve">Contratação de empresa especializada na administração e fornecimento de Vale Refeição e Alimentação, através de cartão eletrônico, contemplando carga e recarga, visando à aquisição de gênero alimentícios </w:t>
      </w:r>
      <w:r w:rsidR="002A47E8" w:rsidRPr="005F3B31">
        <w:rPr>
          <w:i/>
          <w:iCs/>
          <w:color w:val="auto"/>
        </w:rPr>
        <w:t>in natura</w:t>
      </w:r>
      <w:r w:rsidR="002A47E8" w:rsidRPr="005F3B31">
        <w:rPr>
          <w:color w:val="auto"/>
        </w:rPr>
        <w:t xml:space="preserve"> e refeições prontas em estabelecimentos credenciados, em âmbito nacional, para atender a Deliberaç</w:t>
      </w:r>
      <w:r w:rsidR="00B260A0" w:rsidRPr="005F3B31">
        <w:rPr>
          <w:color w:val="auto"/>
        </w:rPr>
        <w:t>ão</w:t>
      </w:r>
      <w:r w:rsidR="002A47E8" w:rsidRPr="005F3B31">
        <w:rPr>
          <w:color w:val="auto"/>
        </w:rPr>
        <w:t xml:space="preserve"> nº 4.997, de </w:t>
      </w:r>
      <w:r w:rsidR="00B260A0" w:rsidRPr="005F3B31">
        <w:rPr>
          <w:color w:val="auto"/>
        </w:rPr>
        <w:t>30</w:t>
      </w:r>
      <w:r w:rsidR="002A47E8" w:rsidRPr="005F3B31">
        <w:rPr>
          <w:color w:val="auto"/>
        </w:rPr>
        <w:t xml:space="preserve"> de maio de 2022 do Conselho Federal de Economia.</w:t>
      </w:r>
    </w:p>
    <w:p w14:paraId="31C9FC82" w14:textId="2CE8D00F" w:rsidR="00CC52C1" w:rsidRPr="005F3B31" w:rsidRDefault="00CC52C1" w:rsidP="00BF7499">
      <w:pPr>
        <w:rPr>
          <w:color w:val="auto"/>
          <w:sz w:val="20"/>
          <w:szCs w:val="20"/>
        </w:rPr>
      </w:pPr>
    </w:p>
    <w:p w14:paraId="0C51D476" w14:textId="6A91167E" w:rsidR="00CC52C1" w:rsidRPr="005F3B31" w:rsidRDefault="0012110A" w:rsidP="00BF7499">
      <w:pPr>
        <w:rPr>
          <w:color w:val="auto"/>
        </w:rPr>
      </w:pPr>
      <w:r w:rsidRPr="005F3B31">
        <w:rPr>
          <w:color w:val="auto"/>
        </w:rPr>
        <w:t xml:space="preserve">1.2. </w:t>
      </w:r>
      <w:r w:rsidR="00DB54BC" w:rsidRPr="005F3B31">
        <w:rPr>
          <w:color w:val="auto"/>
        </w:rPr>
        <w:t>As quantidades e valores constam detalhados no quadro abaixo:</w:t>
      </w:r>
    </w:p>
    <w:p w14:paraId="0FE5AAAA" w14:textId="77777777" w:rsidR="004E6DF3" w:rsidRPr="005F3B31" w:rsidRDefault="004E6DF3" w:rsidP="00BF7499">
      <w:pPr>
        <w:rPr>
          <w:color w:val="auto"/>
          <w:sz w:val="20"/>
          <w:szCs w:val="20"/>
        </w:rPr>
      </w:pPr>
    </w:p>
    <w:tbl>
      <w:tblPr>
        <w:tblW w:w="9858" w:type="dxa"/>
        <w:tblInd w:w="-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Look w:val="0000" w:firstRow="0" w:lastRow="0" w:firstColumn="0" w:lastColumn="0" w:noHBand="0" w:noVBand="0"/>
      </w:tblPr>
      <w:tblGrid>
        <w:gridCol w:w="2127"/>
        <w:gridCol w:w="1417"/>
        <w:gridCol w:w="1843"/>
        <w:gridCol w:w="2268"/>
        <w:gridCol w:w="2203"/>
      </w:tblGrid>
      <w:tr w:rsidR="000E333F" w:rsidRPr="005F3B31" w14:paraId="28AC5A85" w14:textId="77777777" w:rsidTr="00A91AA0">
        <w:trPr>
          <w:trHeight w:val="193"/>
        </w:trPr>
        <w:tc>
          <w:tcPr>
            <w:tcW w:w="212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542FA9E" w14:textId="77777777" w:rsidR="004E6DF3" w:rsidRPr="005F3B31" w:rsidRDefault="004E6DF3" w:rsidP="00BF7499">
            <w:pPr>
              <w:jc w:val="center"/>
              <w:rPr>
                <w:b/>
                <w:bCs/>
                <w:color w:val="auto"/>
                <w:sz w:val="20"/>
                <w:szCs w:val="20"/>
              </w:rPr>
            </w:pPr>
            <w:r w:rsidRPr="005F3B31">
              <w:rPr>
                <w:b/>
                <w:bCs/>
                <w:color w:val="auto"/>
                <w:sz w:val="20"/>
                <w:szCs w:val="20"/>
              </w:rPr>
              <w:t>Descrição</w:t>
            </w:r>
          </w:p>
        </w:tc>
        <w:tc>
          <w:tcPr>
            <w:tcW w:w="141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5954E13" w14:textId="77777777" w:rsidR="004E6DF3" w:rsidRPr="005F3B31" w:rsidRDefault="004E6DF3" w:rsidP="00BF7499">
            <w:pPr>
              <w:jc w:val="center"/>
              <w:rPr>
                <w:b/>
                <w:bCs/>
                <w:color w:val="auto"/>
                <w:sz w:val="20"/>
                <w:szCs w:val="20"/>
              </w:rPr>
            </w:pPr>
            <w:r w:rsidRPr="005F3B31">
              <w:rPr>
                <w:b/>
                <w:bCs/>
                <w:color w:val="auto"/>
                <w:sz w:val="20"/>
                <w:szCs w:val="20"/>
              </w:rPr>
              <w:t>Quantidade empregados</w:t>
            </w:r>
          </w:p>
        </w:tc>
        <w:tc>
          <w:tcPr>
            <w:tcW w:w="1843" w:type="dxa"/>
            <w:tcBorders>
              <w:top w:val="single" w:sz="4" w:space="0" w:color="000001"/>
              <w:left w:val="single" w:sz="4" w:space="0" w:color="000001"/>
              <w:bottom w:val="single" w:sz="4" w:space="0" w:color="000001"/>
            </w:tcBorders>
            <w:shd w:val="clear" w:color="auto" w:fill="FFFFFF"/>
            <w:vAlign w:val="center"/>
          </w:tcPr>
          <w:p w14:paraId="0BE0FE1B" w14:textId="77777777" w:rsidR="004E6DF3" w:rsidRPr="005F3B31" w:rsidRDefault="004E6DF3" w:rsidP="00BF7499">
            <w:pPr>
              <w:jc w:val="center"/>
              <w:rPr>
                <w:b/>
                <w:bCs/>
                <w:color w:val="auto"/>
                <w:sz w:val="20"/>
                <w:szCs w:val="20"/>
              </w:rPr>
            </w:pPr>
            <w:r w:rsidRPr="005F3B31">
              <w:rPr>
                <w:b/>
                <w:bCs/>
                <w:color w:val="auto"/>
                <w:sz w:val="20"/>
                <w:szCs w:val="20"/>
              </w:rPr>
              <w:t xml:space="preserve">Valor mensal do crédito por empregado </w:t>
            </w:r>
          </w:p>
        </w:tc>
        <w:tc>
          <w:tcPr>
            <w:tcW w:w="226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181050F" w14:textId="77777777" w:rsidR="004E6DF3" w:rsidRPr="005F3B31" w:rsidRDefault="004E6DF3" w:rsidP="00BF7499">
            <w:pPr>
              <w:jc w:val="center"/>
              <w:rPr>
                <w:b/>
                <w:bCs/>
                <w:color w:val="auto"/>
                <w:sz w:val="20"/>
                <w:szCs w:val="20"/>
              </w:rPr>
            </w:pPr>
            <w:r w:rsidRPr="005F3B31">
              <w:rPr>
                <w:b/>
                <w:bCs/>
                <w:color w:val="auto"/>
                <w:sz w:val="20"/>
                <w:szCs w:val="20"/>
              </w:rPr>
              <w:t>Valor Estimado de Crédito para os Empregados (mensal)</w:t>
            </w:r>
          </w:p>
        </w:tc>
        <w:tc>
          <w:tcPr>
            <w:tcW w:w="220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DABF394" w14:textId="77777777" w:rsidR="004E6DF3" w:rsidRPr="005F3B31" w:rsidRDefault="004E6DF3" w:rsidP="00BF7499">
            <w:pPr>
              <w:jc w:val="center"/>
              <w:rPr>
                <w:b/>
                <w:bCs/>
                <w:color w:val="auto"/>
                <w:sz w:val="20"/>
                <w:szCs w:val="20"/>
              </w:rPr>
            </w:pPr>
            <w:r w:rsidRPr="005F3B31">
              <w:rPr>
                <w:b/>
                <w:bCs/>
                <w:color w:val="auto"/>
                <w:sz w:val="20"/>
                <w:szCs w:val="20"/>
              </w:rPr>
              <w:t>Valor Estimado de Crédito Anual</w:t>
            </w:r>
          </w:p>
        </w:tc>
      </w:tr>
      <w:tr w:rsidR="000E333F" w:rsidRPr="005F3B31" w14:paraId="70EEFE03" w14:textId="77777777" w:rsidTr="00A91AA0">
        <w:trPr>
          <w:trHeight w:val="467"/>
        </w:trPr>
        <w:tc>
          <w:tcPr>
            <w:tcW w:w="212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7196D6A" w14:textId="77777777" w:rsidR="004E6DF3" w:rsidRPr="005F3B31" w:rsidRDefault="004E6DF3" w:rsidP="00BF7499">
            <w:pPr>
              <w:jc w:val="center"/>
              <w:rPr>
                <w:color w:val="auto"/>
                <w:sz w:val="20"/>
                <w:szCs w:val="20"/>
              </w:rPr>
            </w:pPr>
            <w:r w:rsidRPr="005F3B31">
              <w:rPr>
                <w:color w:val="auto"/>
                <w:sz w:val="20"/>
                <w:szCs w:val="20"/>
              </w:rPr>
              <w:t>Vale Alimentação e/ou Vale Refeição</w:t>
            </w:r>
          </w:p>
        </w:tc>
        <w:tc>
          <w:tcPr>
            <w:tcW w:w="141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5877831" w14:textId="77777777" w:rsidR="004E6DF3" w:rsidRPr="005F3B31" w:rsidRDefault="004E6DF3" w:rsidP="00BF7499">
            <w:pPr>
              <w:jc w:val="center"/>
              <w:rPr>
                <w:color w:val="auto"/>
                <w:sz w:val="20"/>
                <w:szCs w:val="20"/>
              </w:rPr>
            </w:pPr>
            <w:r w:rsidRPr="005F3B31">
              <w:rPr>
                <w:color w:val="auto"/>
                <w:sz w:val="20"/>
                <w:szCs w:val="20"/>
              </w:rPr>
              <w:t>19</w:t>
            </w:r>
          </w:p>
        </w:tc>
        <w:tc>
          <w:tcPr>
            <w:tcW w:w="184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91AACDE" w14:textId="77777777" w:rsidR="004E6DF3" w:rsidRPr="005F3B31" w:rsidRDefault="004E6DF3" w:rsidP="00BF7499">
            <w:pPr>
              <w:jc w:val="center"/>
              <w:rPr>
                <w:color w:val="auto"/>
                <w:sz w:val="20"/>
                <w:szCs w:val="20"/>
              </w:rPr>
            </w:pPr>
            <w:r w:rsidRPr="005F3B31">
              <w:rPr>
                <w:color w:val="auto"/>
                <w:sz w:val="20"/>
                <w:szCs w:val="20"/>
              </w:rPr>
              <w:t>R$ 1.059,23</w:t>
            </w:r>
          </w:p>
        </w:tc>
        <w:tc>
          <w:tcPr>
            <w:tcW w:w="226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F669BE9" w14:textId="77777777" w:rsidR="004E6DF3" w:rsidRPr="005F3B31" w:rsidRDefault="004E6DF3" w:rsidP="00BF7499">
            <w:pPr>
              <w:jc w:val="center"/>
              <w:rPr>
                <w:color w:val="auto"/>
                <w:sz w:val="20"/>
                <w:szCs w:val="20"/>
              </w:rPr>
            </w:pPr>
            <w:r w:rsidRPr="005F3B31">
              <w:rPr>
                <w:color w:val="auto"/>
                <w:sz w:val="20"/>
                <w:szCs w:val="20"/>
              </w:rPr>
              <w:t>R$ 20.125,37</w:t>
            </w:r>
          </w:p>
        </w:tc>
        <w:tc>
          <w:tcPr>
            <w:tcW w:w="220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E781CA0" w14:textId="77777777" w:rsidR="004E6DF3" w:rsidRPr="005F3B31" w:rsidRDefault="004E6DF3" w:rsidP="00BF7499">
            <w:pPr>
              <w:jc w:val="center"/>
              <w:rPr>
                <w:color w:val="auto"/>
                <w:sz w:val="20"/>
                <w:szCs w:val="20"/>
              </w:rPr>
            </w:pPr>
            <w:r w:rsidRPr="005F3B31">
              <w:rPr>
                <w:color w:val="auto"/>
                <w:sz w:val="20"/>
                <w:szCs w:val="20"/>
              </w:rPr>
              <w:t>R$ 241.504,44</w:t>
            </w:r>
          </w:p>
        </w:tc>
      </w:tr>
      <w:tr w:rsidR="000E333F" w:rsidRPr="005F3B31" w14:paraId="4517852E" w14:textId="77777777" w:rsidTr="00A91AA0">
        <w:trPr>
          <w:trHeight w:val="225"/>
        </w:trPr>
        <w:tc>
          <w:tcPr>
            <w:tcW w:w="7655"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14:paraId="79A60E26" w14:textId="7725CEB1" w:rsidR="004E6DF3" w:rsidRPr="005F3B31" w:rsidRDefault="008541A9" w:rsidP="008541A9">
            <w:pPr>
              <w:jc w:val="center"/>
              <w:rPr>
                <w:color w:val="auto"/>
                <w:sz w:val="20"/>
                <w:szCs w:val="20"/>
              </w:rPr>
            </w:pPr>
            <w:r w:rsidRPr="005F3B31">
              <w:rPr>
                <w:color w:val="auto"/>
                <w:sz w:val="20"/>
                <w:szCs w:val="20"/>
              </w:rPr>
              <w:t>Valor Estimado Créditos Anual</w:t>
            </w:r>
          </w:p>
        </w:tc>
        <w:tc>
          <w:tcPr>
            <w:tcW w:w="220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279C8C1" w14:textId="77777777" w:rsidR="004E6DF3" w:rsidRPr="005F3B31" w:rsidRDefault="004E6DF3" w:rsidP="00BF7499">
            <w:pPr>
              <w:jc w:val="center"/>
              <w:rPr>
                <w:color w:val="auto"/>
                <w:sz w:val="20"/>
                <w:szCs w:val="20"/>
              </w:rPr>
            </w:pPr>
            <w:r w:rsidRPr="005F3B31">
              <w:rPr>
                <w:color w:val="auto"/>
                <w:sz w:val="20"/>
                <w:szCs w:val="20"/>
              </w:rPr>
              <w:t>R$ 241.504,44</w:t>
            </w:r>
          </w:p>
        </w:tc>
      </w:tr>
      <w:tr w:rsidR="000E333F" w:rsidRPr="005F3B31" w14:paraId="6B19CC69" w14:textId="77777777" w:rsidTr="00A91AA0">
        <w:trPr>
          <w:trHeight w:val="225"/>
        </w:trPr>
        <w:tc>
          <w:tcPr>
            <w:tcW w:w="7655"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14:paraId="7A548A1C" w14:textId="74EA1B6B" w:rsidR="004E6DF3" w:rsidRPr="005F3B31" w:rsidRDefault="008541A9" w:rsidP="008541A9">
            <w:pPr>
              <w:jc w:val="center"/>
              <w:rPr>
                <w:color w:val="auto"/>
                <w:sz w:val="20"/>
                <w:szCs w:val="20"/>
              </w:rPr>
            </w:pPr>
            <w:r w:rsidRPr="005F3B31">
              <w:rPr>
                <w:color w:val="auto"/>
                <w:sz w:val="20"/>
                <w:szCs w:val="20"/>
              </w:rPr>
              <w:t xml:space="preserve">Percentual da Taxa de Administração </w:t>
            </w:r>
            <w:r w:rsidR="004E6DF3" w:rsidRPr="005F3B31">
              <w:rPr>
                <w:color w:val="auto"/>
                <w:sz w:val="20"/>
                <w:szCs w:val="20"/>
              </w:rPr>
              <w:t>(%)</w:t>
            </w:r>
          </w:p>
        </w:tc>
        <w:tc>
          <w:tcPr>
            <w:tcW w:w="220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8435B7F" w14:textId="0A600A2D" w:rsidR="004E6DF3" w:rsidRPr="005F3B31" w:rsidRDefault="00527684" w:rsidP="00BF7499">
            <w:pPr>
              <w:jc w:val="center"/>
              <w:rPr>
                <w:color w:val="auto"/>
                <w:sz w:val="20"/>
                <w:szCs w:val="20"/>
              </w:rPr>
            </w:pPr>
            <w:r w:rsidRPr="005F3B31">
              <w:rPr>
                <w:color w:val="auto"/>
                <w:sz w:val="20"/>
                <w:szCs w:val="20"/>
              </w:rPr>
              <w:t xml:space="preserve">0 </w:t>
            </w:r>
            <w:r w:rsidR="004E6DF3" w:rsidRPr="005F3B31">
              <w:rPr>
                <w:color w:val="auto"/>
                <w:sz w:val="20"/>
                <w:szCs w:val="20"/>
              </w:rPr>
              <w:t>%</w:t>
            </w:r>
          </w:p>
        </w:tc>
      </w:tr>
      <w:tr w:rsidR="000E333F" w:rsidRPr="005F3B31" w14:paraId="0CBC1407" w14:textId="77777777" w:rsidTr="00A91AA0">
        <w:trPr>
          <w:trHeight w:val="225"/>
        </w:trPr>
        <w:tc>
          <w:tcPr>
            <w:tcW w:w="7655"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14:paraId="0A6778AC" w14:textId="32D1E593" w:rsidR="004E6DF3" w:rsidRPr="005F3B31" w:rsidRDefault="008541A9" w:rsidP="00BF7499">
            <w:pPr>
              <w:jc w:val="center"/>
              <w:rPr>
                <w:color w:val="auto"/>
                <w:sz w:val="20"/>
                <w:szCs w:val="20"/>
              </w:rPr>
            </w:pPr>
            <w:r w:rsidRPr="005F3B31">
              <w:rPr>
                <w:color w:val="auto"/>
                <w:sz w:val="20"/>
                <w:szCs w:val="20"/>
              </w:rPr>
              <w:t>Valor da Taxa de Administração</w:t>
            </w:r>
          </w:p>
          <w:p w14:paraId="46A8E883" w14:textId="237ABD35" w:rsidR="004E6DF3" w:rsidRPr="005F3B31" w:rsidRDefault="004E6DF3" w:rsidP="008541A9">
            <w:pPr>
              <w:jc w:val="center"/>
              <w:rPr>
                <w:color w:val="auto"/>
                <w:sz w:val="20"/>
                <w:szCs w:val="20"/>
              </w:rPr>
            </w:pPr>
            <w:r w:rsidRPr="005F3B31">
              <w:rPr>
                <w:color w:val="auto"/>
                <w:sz w:val="20"/>
                <w:szCs w:val="20"/>
              </w:rPr>
              <w:t xml:space="preserve">(Percentual da taxa de administração x Valor estimado </w:t>
            </w:r>
            <w:proofErr w:type="gramStart"/>
            <w:r w:rsidRPr="005F3B31">
              <w:rPr>
                <w:color w:val="auto"/>
                <w:sz w:val="20"/>
                <w:szCs w:val="20"/>
              </w:rPr>
              <w:t>créditos anual</w:t>
            </w:r>
            <w:proofErr w:type="gramEnd"/>
            <w:r w:rsidRPr="005F3B31">
              <w:rPr>
                <w:color w:val="auto"/>
                <w:sz w:val="20"/>
                <w:szCs w:val="20"/>
              </w:rPr>
              <w:t>)</w:t>
            </w:r>
          </w:p>
        </w:tc>
        <w:tc>
          <w:tcPr>
            <w:tcW w:w="220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8ECBA83" w14:textId="638D3055" w:rsidR="004E6DF3" w:rsidRPr="005F3B31" w:rsidRDefault="004E6DF3" w:rsidP="00BF7499">
            <w:pPr>
              <w:jc w:val="center"/>
              <w:rPr>
                <w:b/>
                <w:bCs/>
                <w:color w:val="auto"/>
                <w:sz w:val="20"/>
                <w:szCs w:val="20"/>
              </w:rPr>
            </w:pPr>
            <w:r w:rsidRPr="005F3B31">
              <w:rPr>
                <w:b/>
                <w:bCs/>
                <w:color w:val="auto"/>
                <w:sz w:val="20"/>
                <w:szCs w:val="20"/>
              </w:rPr>
              <w:t xml:space="preserve">R$ </w:t>
            </w:r>
            <w:r w:rsidR="0093360E">
              <w:rPr>
                <w:b/>
                <w:bCs/>
                <w:color w:val="auto"/>
                <w:sz w:val="20"/>
                <w:szCs w:val="20"/>
              </w:rPr>
              <w:t>0,00</w:t>
            </w:r>
          </w:p>
        </w:tc>
      </w:tr>
      <w:tr w:rsidR="000E333F" w:rsidRPr="005F3B31" w14:paraId="333C2B9C" w14:textId="77777777" w:rsidTr="00A91AA0">
        <w:trPr>
          <w:trHeight w:val="225"/>
        </w:trPr>
        <w:tc>
          <w:tcPr>
            <w:tcW w:w="7655"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14:paraId="7E778A23" w14:textId="417271D9" w:rsidR="008541A9" w:rsidRPr="005F3B31" w:rsidRDefault="008541A9" w:rsidP="00BF7499">
            <w:pPr>
              <w:jc w:val="center"/>
              <w:rPr>
                <w:b/>
                <w:bCs/>
                <w:color w:val="auto"/>
                <w:sz w:val="20"/>
                <w:szCs w:val="20"/>
              </w:rPr>
            </w:pPr>
            <w:r w:rsidRPr="005F3B31">
              <w:rPr>
                <w:b/>
                <w:bCs/>
                <w:color w:val="auto"/>
                <w:sz w:val="20"/>
                <w:szCs w:val="20"/>
              </w:rPr>
              <w:t>Valor Global Estimado</w:t>
            </w:r>
          </w:p>
          <w:p w14:paraId="5C3D0097" w14:textId="268E8278" w:rsidR="004E6DF3" w:rsidRPr="005F3B31" w:rsidRDefault="004E6DF3" w:rsidP="008541A9">
            <w:pPr>
              <w:jc w:val="center"/>
              <w:rPr>
                <w:color w:val="auto"/>
                <w:sz w:val="20"/>
                <w:szCs w:val="20"/>
              </w:rPr>
            </w:pPr>
            <w:r w:rsidRPr="005F3B31">
              <w:rPr>
                <w:color w:val="auto"/>
                <w:sz w:val="20"/>
                <w:szCs w:val="20"/>
              </w:rPr>
              <w:t>(Valor Estimado Créditos Anual + Valor da Taxa de Administração)</w:t>
            </w:r>
          </w:p>
        </w:tc>
        <w:tc>
          <w:tcPr>
            <w:tcW w:w="220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B4C8FFA" w14:textId="5FBB3A9D" w:rsidR="004E6DF3" w:rsidRPr="005F3B31" w:rsidRDefault="004E6DF3" w:rsidP="00BF7499">
            <w:pPr>
              <w:jc w:val="center"/>
              <w:rPr>
                <w:b/>
                <w:bCs/>
                <w:color w:val="auto"/>
                <w:sz w:val="20"/>
                <w:szCs w:val="20"/>
              </w:rPr>
            </w:pPr>
            <w:r w:rsidRPr="005F3B31">
              <w:rPr>
                <w:b/>
                <w:bCs/>
                <w:color w:val="auto"/>
                <w:sz w:val="20"/>
                <w:szCs w:val="20"/>
              </w:rPr>
              <w:t xml:space="preserve">R$ </w:t>
            </w:r>
            <w:r w:rsidR="0093360E" w:rsidRPr="005F3B31">
              <w:rPr>
                <w:b/>
                <w:bCs/>
                <w:color w:val="auto"/>
                <w:sz w:val="20"/>
                <w:szCs w:val="20"/>
              </w:rPr>
              <w:t>241.504,44</w:t>
            </w:r>
          </w:p>
        </w:tc>
      </w:tr>
    </w:tbl>
    <w:p w14:paraId="34246F60" w14:textId="77777777" w:rsidR="005F3B31" w:rsidRPr="005F3B31" w:rsidRDefault="005F3B31" w:rsidP="005F3B31">
      <w:pPr>
        <w:rPr>
          <w:color w:val="auto"/>
          <w:sz w:val="20"/>
          <w:szCs w:val="20"/>
        </w:rPr>
      </w:pPr>
    </w:p>
    <w:p w14:paraId="554DFC30" w14:textId="6EC6DDE7" w:rsidR="0012110A" w:rsidRPr="005F3B31" w:rsidRDefault="0012110A" w:rsidP="00BF7499">
      <w:pPr>
        <w:ind w:left="567"/>
        <w:rPr>
          <w:color w:val="auto"/>
        </w:rPr>
      </w:pPr>
      <w:r w:rsidRPr="005F3B31">
        <w:rPr>
          <w:color w:val="auto"/>
        </w:rPr>
        <w:t xml:space="preserve">1.2.1. Os beneficiários (empregados) do </w:t>
      </w:r>
      <w:r w:rsidR="008541A9" w:rsidRPr="005F3B31">
        <w:rPr>
          <w:color w:val="auto"/>
        </w:rPr>
        <w:t xml:space="preserve">Cofecon </w:t>
      </w:r>
      <w:r w:rsidRPr="005F3B31">
        <w:rPr>
          <w:color w:val="auto"/>
        </w:rPr>
        <w:t>poderão optar por receber o benefício (vale alimentação e/ou vale-refeição) nas seguintes proporções:</w:t>
      </w:r>
    </w:p>
    <w:p w14:paraId="2BD0A943" w14:textId="77777777" w:rsidR="0012110A" w:rsidRPr="005F3B31" w:rsidRDefault="0012110A" w:rsidP="00BF7499">
      <w:pPr>
        <w:ind w:left="1134"/>
        <w:rPr>
          <w:color w:val="auto"/>
        </w:rPr>
      </w:pPr>
      <w:r w:rsidRPr="005F3B31">
        <w:rPr>
          <w:color w:val="auto"/>
        </w:rPr>
        <w:lastRenderedPageBreak/>
        <w:t xml:space="preserve">a) 100% no cartão Alimentação; </w:t>
      </w:r>
    </w:p>
    <w:p w14:paraId="7EFA316C" w14:textId="77777777" w:rsidR="0012110A" w:rsidRPr="005F3B31" w:rsidRDefault="0012110A" w:rsidP="00BF7499">
      <w:pPr>
        <w:ind w:left="1134"/>
        <w:rPr>
          <w:color w:val="auto"/>
        </w:rPr>
      </w:pPr>
      <w:r w:rsidRPr="005F3B31">
        <w:rPr>
          <w:color w:val="auto"/>
        </w:rPr>
        <w:t xml:space="preserve">b) 100% no cartão Refeição; </w:t>
      </w:r>
    </w:p>
    <w:p w14:paraId="5F470461" w14:textId="77777777" w:rsidR="0012110A" w:rsidRPr="005F3B31" w:rsidRDefault="0012110A" w:rsidP="00BF7499">
      <w:pPr>
        <w:ind w:left="1134"/>
        <w:rPr>
          <w:color w:val="auto"/>
        </w:rPr>
      </w:pPr>
      <w:r w:rsidRPr="005F3B31">
        <w:rPr>
          <w:color w:val="auto"/>
        </w:rPr>
        <w:t>c) 50% no cartão Alimentação e 50% no cartão Refeição.</w:t>
      </w:r>
    </w:p>
    <w:p w14:paraId="427FD8BA" w14:textId="77777777" w:rsidR="0012110A" w:rsidRPr="005F3B31" w:rsidRDefault="0012110A" w:rsidP="00BF7499">
      <w:pPr>
        <w:rPr>
          <w:color w:val="auto"/>
          <w:sz w:val="20"/>
          <w:szCs w:val="20"/>
        </w:rPr>
      </w:pPr>
    </w:p>
    <w:p w14:paraId="3DAA2918" w14:textId="64381D1A" w:rsidR="0012110A" w:rsidRPr="005F3B31" w:rsidRDefault="0012110A" w:rsidP="00BF7499">
      <w:pPr>
        <w:rPr>
          <w:color w:val="auto"/>
        </w:rPr>
      </w:pPr>
      <w:r w:rsidRPr="005F3B31">
        <w:rPr>
          <w:color w:val="auto"/>
        </w:rPr>
        <w:t>1.3. O consumo anual</w:t>
      </w:r>
      <w:r w:rsidR="00CC52C1" w:rsidRPr="005F3B31">
        <w:rPr>
          <w:color w:val="auto"/>
        </w:rPr>
        <w:t xml:space="preserve"> (</w:t>
      </w:r>
      <w:r w:rsidR="00CC52C1" w:rsidRPr="005F3B31">
        <w:rPr>
          <w:b/>
          <w:bCs/>
          <w:color w:val="auto"/>
        </w:rPr>
        <w:t>créditos</w:t>
      </w:r>
      <w:r w:rsidR="00CC52C1" w:rsidRPr="005F3B31">
        <w:rPr>
          <w:color w:val="auto"/>
        </w:rPr>
        <w:t>)</w:t>
      </w:r>
      <w:r w:rsidRPr="005F3B31">
        <w:rPr>
          <w:color w:val="auto"/>
        </w:rPr>
        <w:t xml:space="preserve"> será R$ </w:t>
      </w:r>
      <w:r w:rsidR="002237C3" w:rsidRPr="005F3B31">
        <w:rPr>
          <w:color w:val="auto"/>
        </w:rPr>
        <w:t>241.504,44 (duzentos e quarenta um mil e quinhentos e quatro reais e quarenta e quatro centavos</w:t>
      </w:r>
      <w:r w:rsidRPr="005F3B31">
        <w:rPr>
          <w:color w:val="auto"/>
        </w:rPr>
        <w:t xml:space="preserve">) a serem distribuídos nos cartões de refeição e alimentação conforme descrito </w:t>
      </w:r>
      <w:r w:rsidR="002237C3" w:rsidRPr="005F3B31">
        <w:rPr>
          <w:color w:val="auto"/>
        </w:rPr>
        <w:t>no</w:t>
      </w:r>
      <w:r w:rsidRPr="005F3B31">
        <w:rPr>
          <w:color w:val="auto"/>
        </w:rPr>
        <w:t xml:space="preserve"> edital. Esse valor poderá sofrer alteração para maior de acordo com as negociações coletivas com os funcionários.</w:t>
      </w:r>
    </w:p>
    <w:p w14:paraId="432ACE05" w14:textId="77777777" w:rsidR="0007534D" w:rsidRPr="005F3B31" w:rsidRDefault="0007534D" w:rsidP="00BF7499">
      <w:pPr>
        <w:rPr>
          <w:color w:val="auto"/>
          <w:sz w:val="20"/>
          <w:szCs w:val="20"/>
        </w:rPr>
      </w:pPr>
    </w:p>
    <w:tbl>
      <w:tblPr>
        <w:tblStyle w:val="affffffffff5"/>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333F" w:rsidRPr="005F3B31" w14:paraId="5B7DD35B" w14:textId="77777777" w:rsidTr="007D09EA">
        <w:tc>
          <w:tcPr>
            <w:tcW w:w="9627" w:type="dxa"/>
            <w:tcBorders>
              <w:top w:val="nil"/>
              <w:left w:val="nil"/>
              <w:bottom w:val="nil"/>
              <w:right w:val="nil"/>
            </w:tcBorders>
            <w:shd w:val="clear" w:color="auto" w:fill="000000" w:themeFill="text1"/>
          </w:tcPr>
          <w:p w14:paraId="5B7DD35A" w14:textId="77777777" w:rsidR="000E4EB6" w:rsidRPr="005F3B31" w:rsidRDefault="0010264C" w:rsidP="00BF7499">
            <w:pPr>
              <w:ind w:right="-15"/>
              <w:rPr>
                <w:b/>
                <w:color w:val="auto"/>
              </w:rPr>
            </w:pPr>
            <w:r w:rsidRPr="005F3B31">
              <w:rPr>
                <w:b/>
                <w:color w:val="auto"/>
              </w:rPr>
              <w:t>2. Cláusula Segunda. Vigência</w:t>
            </w:r>
          </w:p>
        </w:tc>
      </w:tr>
    </w:tbl>
    <w:p w14:paraId="5B7DD35C" w14:textId="77777777" w:rsidR="000E4EB6" w:rsidRPr="005F3B31" w:rsidRDefault="000E4EB6" w:rsidP="00BF7499">
      <w:pPr>
        <w:ind w:right="-15"/>
        <w:rPr>
          <w:color w:val="auto"/>
          <w:u w:val="single"/>
        </w:rPr>
      </w:pPr>
    </w:p>
    <w:p w14:paraId="0740007F" w14:textId="4C4618E1" w:rsidR="006111CB" w:rsidRPr="005F3B31" w:rsidRDefault="006111CB" w:rsidP="00BF7499">
      <w:pPr>
        <w:rPr>
          <w:color w:val="auto"/>
        </w:rPr>
      </w:pPr>
      <w:r w:rsidRPr="005F3B31">
        <w:rPr>
          <w:color w:val="auto"/>
        </w:rPr>
        <w:t xml:space="preserve">2.1. O prazo de vigência deste Contrato é aquele fixado no Edital, com início na data de </w:t>
      </w:r>
      <w:r w:rsidR="005F3B31">
        <w:rPr>
          <w:color w:val="auto"/>
        </w:rPr>
        <w:t>sua assinatura</w:t>
      </w:r>
      <w:r w:rsidRPr="005F3B31">
        <w:rPr>
          <w:color w:val="auto"/>
        </w:rPr>
        <w:t>, podendo ser prorrogado por interesse das partes até o limite de 60 (sessenta) meses, desde que haja autorização formal da autoridade competente e observados os seguintes requisitos:</w:t>
      </w:r>
    </w:p>
    <w:p w14:paraId="3D5FC401" w14:textId="77777777" w:rsidR="006111CB" w:rsidRPr="005F3B31" w:rsidRDefault="006111CB" w:rsidP="00BF7499">
      <w:pPr>
        <w:ind w:left="993"/>
        <w:rPr>
          <w:color w:val="auto"/>
        </w:rPr>
      </w:pPr>
      <w:r w:rsidRPr="005F3B31">
        <w:rPr>
          <w:color w:val="auto"/>
        </w:rPr>
        <w:t>2.1.1. Os serviços tenham sido prestados regularmente;</w:t>
      </w:r>
    </w:p>
    <w:p w14:paraId="1DEF393A" w14:textId="77777777" w:rsidR="006111CB" w:rsidRPr="005F3B31" w:rsidRDefault="006111CB" w:rsidP="00BF7499">
      <w:pPr>
        <w:ind w:left="993"/>
        <w:rPr>
          <w:color w:val="auto"/>
        </w:rPr>
      </w:pPr>
      <w:r w:rsidRPr="005F3B31">
        <w:rPr>
          <w:color w:val="auto"/>
        </w:rPr>
        <w:t>2.1.2. Esteja formalmente demonstrado que a forma de prestação dos serviços tem natureza continuada;</w:t>
      </w:r>
    </w:p>
    <w:p w14:paraId="7D7317E5" w14:textId="77777777" w:rsidR="006111CB" w:rsidRPr="005F3B31" w:rsidRDefault="006111CB" w:rsidP="00BF7499">
      <w:pPr>
        <w:ind w:left="993"/>
        <w:rPr>
          <w:color w:val="auto"/>
        </w:rPr>
      </w:pPr>
      <w:r w:rsidRPr="005F3B31">
        <w:rPr>
          <w:color w:val="auto"/>
        </w:rPr>
        <w:t>2.1.3. Seja juntado relatório que discorra sobre a execução do contrato, com informações de que os serviços tenham sido prestados regularmente;</w:t>
      </w:r>
    </w:p>
    <w:p w14:paraId="4368A460" w14:textId="77777777" w:rsidR="006111CB" w:rsidRPr="005F3B31" w:rsidRDefault="006111CB" w:rsidP="00BF7499">
      <w:pPr>
        <w:ind w:left="993"/>
        <w:rPr>
          <w:color w:val="auto"/>
        </w:rPr>
      </w:pPr>
      <w:r w:rsidRPr="005F3B31">
        <w:rPr>
          <w:color w:val="auto"/>
        </w:rPr>
        <w:t>2.1.4. Seja juntada justificativa e motivo, por escrito, de que a Administração mantém interesse na realização do serviço;</w:t>
      </w:r>
    </w:p>
    <w:p w14:paraId="2076DE34" w14:textId="77777777" w:rsidR="006111CB" w:rsidRPr="005F3B31" w:rsidRDefault="006111CB" w:rsidP="00BF7499">
      <w:pPr>
        <w:ind w:left="993"/>
        <w:rPr>
          <w:color w:val="auto"/>
        </w:rPr>
      </w:pPr>
      <w:r w:rsidRPr="005F3B31">
        <w:rPr>
          <w:color w:val="auto"/>
        </w:rPr>
        <w:t>2.1.5. Seja comprovado que o valor do contrato permanece economicamente vantajoso para a Administração;</w:t>
      </w:r>
    </w:p>
    <w:p w14:paraId="0B3736E1" w14:textId="77777777" w:rsidR="006111CB" w:rsidRPr="005F3B31" w:rsidRDefault="006111CB" w:rsidP="00BF7499">
      <w:pPr>
        <w:ind w:left="993"/>
        <w:rPr>
          <w:color w:val="auto"/>
        </w:rPr>
      </w:pPr>
      <w:r w:rsidRPr="005F3B31">
        <w:rPr>
          <w:color w:val="auto"/>
        </w:rPr>
        <w:t>2.1.6. Haja manifestação expressa da contratada informando o interesse na prorrogação;</w:t>
      </w:r>
    </w:p>
    <w:p w14:paraId="6040FBE0" w14:textId="77777777" w:rsidR="006111CB" w:rsidRPr="005F3B31" w:rsidRDefault="006111CB" w:rsidP="00BF7499">
      <w:pPr>
        <w:ind w:left="993"/>
        <w:rPr>
          <w:color w:val="auto"/>
        </w:rPr>
      </w:pPr>
      <w:r w:rsidRPr="005F3B31">
        <w:rPr>
          <w:color w:val="auto"/>
        </w:rPr>
        <w:t>2.1.7. Seja comprovado que o contratado mantém as condições iniciais de habilitação.</w:t>
      </w:r>
    </w:p>
    <w:p w14:paraId="2BD8C03E" w14:textId="77777777" w:rsidR="00DF74E2" w:rsidRPr="005F3B31" w:rsidRDefault="00DF74E2" w:rsidP="00BF7499">
      <w:pPr>
        <w:rPr>
          <w:color w:val="auto"/>
          <w:sz w:val="20"/>
          <w:szCs w:val="20"/>
        </w:rPr>
      </w:pPr>
    </w:p>
    <w:tbl>
      <w:tblPr>
        <w:tblStyle w:val="affffffffff6"/>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333F" w:rsidRPr="005F3B31" w14:paraId="5B7DD367" w14:textId="77777777" w:rsidTr="007D09EA">
        <w:tc>
          <w:tcPr>
            <w:tcW w:w="9627" w:type="dxa"/>
            <w:tcBorders>
              <w:top w:val="nil"/>
              <w:left w:val="nil"/>
              <w:bottom w:val="nil"/>
              <w:right w:val="nil"/>
            </w:tcBorders>
            <w:shd w:val="clear" w:color="auto" w:fill="000000" w:themeFill="text1"/>
          </w:tcPr>
          <w:p w14:paraId="5B7DD366" w14:textId="77777777" w:rsidR="000E4EB6" w:rsidRPr="005F3B31" w:rsidRDefault="0010264C" w:rsidP="00BF7499">
            <w:pPr>
              <w:ind w:right="-15"/>
              <w:rPr>
                <w:b/>
                <w:color w:val="auto"/>
              </w:rPr>
            </w:pPr>
            <w:r w:rsidRPr="005F3B31">
              <w:rPr>
                <w:b/>
                <w:color w:val="auto"/>
              </w:rPr>
              <w:t>3. Cláusula Terceira. Preço</w:t>
            </w:r>
          </w:p>
        </w:tc>
      </w:tr>
    </w:tbl>
    <w:p w14:paraId="1241BEFA" w14:textId="77777777" w:rsidR="003D6656" w:rsidRPr="005F3B31" w:rsidRDefault="003D6656" w:rsidP="00BF7499">
      <w:pPr>
        <w:autoSpaceDE w:val="0"/>
        <w:autoSpaceDN w:val="0"/>
        <w:adjustRightInd w:val="0"/>
        <w:rPr>
          <w:color w:val="auto"/>
          <w:sz w:val="20"/>
          <w:szCs w:val="20"/>
        </w:rPr>
      </w:pPr>
    </w:p>
    <w:p w14:paraId="57052B06" w14:textId="250EE570" w:rsidR="00431ABE" w:rsidRPr="005F3B31" w:rsidRDefault="00431ABE" w:rsidP="00BF7499">
      <w:pPr>
        <w:autoSpaceDE w:val="0"/>
        <w:autoSpaceDN w:val="0"/>
        <w:adjustRightInd w:val="0"/>
        <w:rPr>
          <w:color w:val="auto"/>
        </w:rPr>
      </w:pPr>
      <w:r w:rsidRPr="005F3B31">
        <w:rPr>
          <w:color w:val="auto"/>
        </w:rPr>
        <w:t xml:space="preserve">3.1. O valor total da Contratação corresponde a </w:t>
      </w:r>
      <w:r w:rsidR="00604EEE" w:rsidRPr="005F3B31">
        <w:rPr>
          <w:b/>
          <w:bCs/>
          <w:color w:val="auto"/>
        </w:rPr>
        <w:t>R$ 241.504,44 (duzentos e quarenta um mil e quinhentos e quatro reais e quarenta e quatro centavos)</w:t>
      </w:r>
      <w:r w:rsidR="00604EEE" w:rsidRPr="005F3B31">
        <w:rPr>
          <w:color w:val="auto"/>
        </w:rPr>
        <w:t>.</w:t>
      </w:r>
    </w:p>
    <w:p w14:paraId="7C506CCD" w14:textId="2B55115C" w:rsidR="00431ABE" w:rsidRPr="005F3B31" w:rsidRDefault="00431ABE" w:rsidP="00BF7499">
      <w:pPr>
        <w:autoSpaceDE w:val="0"/>
        <w:autoSpaceDN w:val="0"/>
        <w:adjustRightInd w:val="0"/>
        <w:ind w:left="709"/>
        <w:rPr>
          <w:color w:val="auto"/>
        </w:rPr>
      </w:pPr>
      <w:r w:rsidRPr="005F3B31">
        <w:rPr>
          <w:color w:val="auto"/>
        </w:rPr>
        <w:t>3.1.1.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5B7DD36C" w14:textId="77777777" w:rsidR="000E4EB6" w:rsidRPr="005F3B31" w:rsidRDefault="000E4EB6" w:rsidP="00BF7499">
      <w:pPr>
        <w:rPr>
          <w:color w:val="auto"/>
          <w:sz w:val="20"/>
          <w:szCs w:val="20"/>
        </w:rPr>
      </w:pPr>
    </w:p>
    <w:tbl>
      <w:tblPr>
        <w:tblStyle w:val="affffffffff7"/>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333F" w:rsidRPr="005F3B31" w14:paraId="5B7DD36E" w14:textId="77777777" w:rsidTr="007D09EA">
        <w:tc>
          <w:tcPr>
            <w:tcW w:w="9627" w:type="dxa"/>
            <w:tcBorders>
              <w:top w:val="nil"/>
              <w:left w:val="nil"/>
              <w:bottom w:val="nil"/>
              <w:right w:val="nil"/>
            </w:tcBorders>
            <w:shd w:val="clear" w:color="auto" w:fill="000000" w:themeFill="text1"/>
          </w:tcPr>
          <w:p w14:paraId="5B7DD36D" w14:textId="77777777" w:rsidR="000E4EB6" w:rsidRPr="005F3B31" w:rsidRDefault="0010264C" w:rsidP="00BF7499">
            <w:pPr>
              <w:ind w:right="-15"/>
              <w:rPr>
                <w:b/>
                <w:color w:val="auto"/>
              </w:rPr>
            </w:pPr>
            <w:r w:rsidRPr="005F3B31">
              <w:rPr>
                <w:b/>
                <w:color w:val="auto"/>
              </w:rPr>
              <w:t>4. Cláusula Quarta. Dotação Orçamentária</w:t>
            </w:r>
          </w:p>
        </w:tc>
      </w:tr>
    </w:tbl>
    <w:p w14:paraId="5B7DD36F" w14:textId="77777777" w:rsidR="000E4EB6" w:rsidRPr="005F3B31" w:rsidRDefault="000E4EB6" w:rsidP="00BF7499">
      <w:pPr>
        <w:ind w:right="-15"/>
        <w:rPr>
          <w:color w:val="auto"/>
          <w:sz w:val="20"/>
          <w:szCs w:val="20"/>
          <w:u w:val="single"/>
        </w:rPr>
      </w:pPr>
    </w:p>
    <w:p w14:paraId="5B7DD370" w14:textId="285B653B" w:rsidR="000E4EB6" w:rsidRDefault="0010264C" w:rsidP="00BF7499">
      <w:pPr>
        <w:rPr>
          <w:color w:val="auto"/>
        </w:rPr>
      </w:pPr>
      <w:r w:rsidRPr="005F3B31">
        <w:rPr>
          <w:color w:val="auto"/>
        </w:rPr>
        <w:t xml:space="preserve">4.1. As despesas decorrentes desta contratação estão programadas em dotação orçamentária própria, prevista no orçamento do Conselho Federal de Economia - Cofecon para o exercício de </w:t>
      </w:r>
      <w:r w:rsidR="00B4092B" w:rsidRPr="005F3B31">
        <w:rPr>
          <w:color w:val="auto"/>
        </w:rPr>
        <w:t>2022</w:t>
      </w:r>
      <w:r w:rsidRPr="005F3B31">
        <w:rPr>
          <w:color w:val="auto"/>
        </w:rPr>
        <w:t>, na classificação abaixo:</w:t>
      </w:r>
    </w:p>
    <w:p w14:paraId="554756E2" w14:textId="77777777" w:rsidR="005F3B31" w:rsidRPr="005F3B31" w:rsidRDefault="005F3B31" w:rsidP="00BF7499">
      <w:pPr>
        <w:rPr>
          <w:color w:val="auto"/>
          <w:sz w:val="20"/>
          <w:szCs w:val="20"/>
        </w:rPr>
      </w:pPr>
    </w:p>
    <w:p w14:paraId="5B7DD372" w14:textId="7EF8F92F" w:rsidR="000E4EB6" w:rsidRPr="005F3B31" w:rsidRDefault="00BB0C63" w:rsidP="00BF7499">
      <w:pPr>
        <w:jc w:val="center"/>
        <w:rPr>
          <w:color w:val="auto"/>
        </w:rPr>
      </w:pPr>
      <w:r w:rsidRPr="005F3B31">
        <w:rPr>
          <w:color w:val="auto"/>
        </w:rPr>
        <w:t>Conta: 6.3.3.1.01.03.002.</w:t>
      </w:r>
    </w:p>
    <w:p w14:paraId="6E2F51A0" w14:textId="77777777" w:rsidR="005F3B31" w:rsidRPr="005F3B31" w:rsidRDefault="005F3B31" w:rsidP="005F3B31">
      <w:pPr>
        <w:rPr>
          <w:color w:val="auto"/>
          <w:sz w:val="20"/>
          <w:szCs w:val="20"/>
        </w:rPr>
      </w:pPr>
    </w:p>
    <w:tbl>
      <w:tblPr>
        <w:tblStyle w:val="affffffffff8"/>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333F" w:rsidRPr="005F3B31" w14:paraId="5B7DD376" w14:textId="77777777" w:rsidTr="007D09EA">
        <w:tc>
          <w:tcPr>
            <w:tcW w:w="9627" w:type="dxa"/>
            <w:tcBorders>
              <w:top w:val="nil"/>
              <w:left w:val="nil"/>
              <w:bottom w:val="nil"/>
              <w:right w:val="nil"/>
            </w:tcBorders>
            <w:shd w:val="clear" w:color="auto" w:fill="000000" w:themeFill="text1"/>
          </w:tcPr>
          <w:p w14:paraId="5B7DD375" w14:textId="77777777" w:rsidR="000E4EB6" w:rsidRPr="005F3B31" w:rsidRDefault="0010264C" w:rsidP="00BF7499">
            <w:pPr>
              <w:ind w:right="-15"/>
              <w:rPr>
                <w:b/>
                <w:color w:val="auto"/>
              </w:rPr>
            </w:pPr>
            <w:r w:rsidRPr="005F3B31">
              <w:rPr>
                <w:b/>
                <w:color w:val="auto"/>
              </w:rPr>
              <w:t>5. Cláusula Quinta. Pagamento</w:t>
            </w:r>
          </w:p>
        </w:tc>
      </w:tr>
    </w:tbl>
    <w:p w14:paraId="5B7DD377" w14:textId="77777777" w:rsidR="000E4EB6" w:rsidRPr="005F3B31" w:rsidRDefault="000E4EB6" w:rsidP="00BF7499">
      <w:pPr>
        <w:rPr>
          <w:color w:val="auto"/>
          <w:sz w:val="20"/>
          <w:szCs w:val="20"/>
        </w:rPr>
      </w:pPr>
    </w:p>
    <w:p w14:paraId="5B7DD378" w14:textId="21D6AF5B" w:rsidR="000E4EB6" w:rsidRPr="005F3B31" w:rsidRDefault="0010264C" w:rsidP="00BF7499">
      <w:pPr>
        <w:rPr>
          <w:color w:val="auto"/>
        </w:rPr>
      </w:pPr>
      <w:r w:rsidRPr="005F3B31">
        <w:rPr>
          <w:color w:val="auto"/>
        </w:rPr>
        <w:t xml:space="preserve">5.1. O prazo para pagamento à </w:t>
      </w:r>
      <w:r w:rsidR="002D2F61" w:rsidRPr="005F3B31">
        <w:rPr>
          <w:color w:val="auto"/>
        </w:rPr>
        <w:t xml:space="preserve">Contratada </w:t>
      </w:r>
      <w:r w:rsidRPr="005F3B31">
        <w:rPr>
          <w:color w:val="auto"/>
        </w:rPr>
        <w:t>e demais condições a ele referentes encontram-se definidos no</w:t>
      </w:r>
      <w:r w:rsidR="00B441D2" w:rsidRPr="005F3B31">
        <w:rPr>
          <w:color w:val="auto"/>
        </w:rPr>
        <w:t xml:space="preserve"> item 11 do</w:t>
      </w:r>
      <w:r w:rsidRPr="005F3B31">
        <w:rPr>
          <w:color w:val="auto"/>
        </w:rPr>
        <w:t xml:space="preserve"> Termo de Referência</w:t>
      </w:r>
      <w:r w:rsidR="00B4092B" w:rsidRPr="005F3B31">
        <w:rPr>
          <w:color w:val="auto"/>
        </w:rPr>
        <w:t xml:space="preserve"> </w:t>
      </w:r>
      <w:r w:rsidR="00FE3B8A" w:rsidRPr="005F3B31">
        <w:rPr>
          <w:color w:val="auto"/>
        </w:rPr>
        <w:t>-</w:t>
      </w:r>
      <w:r w:rsidR="00B4092B" w:rsidRPr="005F3B31">
        <w:rPr>
          <w:color w:val="auto"/>
        </w:rPr>
        <w:t xml:space="preserve"> Anexo I ao Edital do Pregão Eletrônico n</w:t>
      </w:r>
      <w:r w:rsidR="002D2F61" w:rsidRPr="005F3B31">
        <w:rPr>
          <w:color w:val="auto"/>
        </w:rPr>
        <w:t>º</w:t>
      </w:r>
      <w:r w:rsidR="00B4092B" w:rsidRPr="005F3B31">
        <w:rPr>
          <w:color w:val="auto"/>
        </w:rPr>
        <w:t xml:space="preserve"> </w:t>
      </w:r>
      <w:r w:rsidR="00113922" w:rsidRPr="005F3B31">
        <w:rPr>
          <w:color w:val="auto"/>
        </w:rPr>
        <w:t>9</w:t>
      </w:r>
      <w:r w:rsidR="00B4092B" w:rsidRPr="005F3B31">
        <w:rPr>
          <w:color w:val="auto"/>
        </w:rPr>
        <w:t>/2022.</w:t>
      </w:r>
    </w:p>
    <w:p w14:paraId="5B7DD379" w14:textId="77777777" w:rsidR="000E4EB6" w:rsidRPr="005F3B31" w:rsidRDefault="000E4EB6" w:rsidP="00BF7499">
      <w:pPr>
        <w:rPr>
          <w:color w:val="auto"/>
        </w:rPr>
      </w:pPr>
    </w:p>
    <w:tbl>
      <w:tblPr>
        <w:tblStyle w:val="affffffffffa"/>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333F" w:rsidRPr="005F3B31" w14:paraId="5B7DD380" w14:textId="77777777" w:rsidTr="007D09EA">
        <w:tc>
          <w:tcPr>
            <w:tcW w:w="9627" w:type="dxa"/>
            <w:tcBorders>
              <w:top w:val="nil"/>
              <w:left w:val="nil"/>
              <w:bottom w:val="nil"/>
              <w:right w:val="nil"/>
            </w:tcBorders>
            <w:shd w:val="clear" w:color="auto" w:fill="000000" w:themeFill="text1"/>
          </w:tcPr>
          <w:p w14:paraId="5B7DD37F" w14:textId="08A7627C" w:rsidR="000E4EB6" w:rsidRPr="005F3B31" w:rsidRDefault="00F7127E" w:rsidP="00BF7499">
            <w:pPr>
              <w:ind w:right="-15"/>
              <w:rPr>
                <w:b/>
                <w:color w:val="auto"/>
              </w:rPr>
            </w:pPr>
            <w:r w:rsidRPr="005F3B31">
              <w:rPr>
                <w:b/>
                <w:color w:val="auto"/>
              </w:rPr>
              <w:lastRenderedPageBreak/>
              <w:t>6</w:t>
            </w:r>
            <w:r w:rsidR="0010264C" w:rsidRPr="005F3B31">
              <w:rPr>
                <w:b/>
                <w:color w:val="auto"/>
              </w:rPr>
              <w:t xml:space="preserve">. Cláusula </w:t>
            </w:r>
            <w:r w:rsidR="006F035B" w:rsidRPr="005F3B31">
              <w:rPr>
                <w:b/>
                <w:color w:val="auto"/>
              </w:rPr>
              <w:t>Sexta</w:t>
            </w:r>
            <w:r w:rsidR="0010264C" w:rsidRPr="005F3B31">
              <w:rPr>
                <w:b/>
                <w:color w:val="auto"/>
              </w:rPr>
              <w:t>. Regime de Execução dos Serviços e Fiscalização</w:t>
            </w:r>
          </w:p>
        </w:tc>
      </w:tr>
    </w:tbl>
    <w:p w14:paraId="5B7DD381" w14:textId="77777777" w:rsidR="000E4EB6" w:rsidRPr="005F3B31" w:rsidRDefault="000E4EB6" w:rsidP="00BF7499">
      <w:pPr>
        <w:ind w:right="-15"/>
        <w:rPr>
          <w:color w:val="auto"/>
          <w:u w:val="single"/>
        </w:rPr>
      </w:pPr>
    </w:p>
    <w:p w14:paraId="5B7DD382" w14:textId="44321701" w:rsidR="000E4EB6" w:rsidRPr="005F3B31" w:rsidRDefault="00F7127E" w:rsidP="00BF7499">
      <w:pPr>
        <w:rPr>
          <w:color w:val="auto"/>
        </w:rPr>
      </w:pPr>
      <w:r w:rsidRPr="005F3B31">
        <w:rPr>
          <w:color w:val="auto"/>
        </w:rPr>
        <w:t>6</w:t>
      </w:r>
      <w:r w:rsidR="0010264C" w:rsidRPr="005F3B31">
        <w:rPr>
          <w:color w:val="auto"/>
        </w:rPr>
        <w:t xml:space="preserve">.1. O regime de execução dos serviços a serem executados pela </w:t>
      </w:r>
      <w:r w:rsidR="002D2F61" w:rsidRPr="005F3B31">
        <w:rPr>
          <w:color w:val="auto"/>
        </w:rPr>
        <w:t>Contratada</w:t>
      </w:r>
      <w:r w:rsidR="0010264C" w:rsidRPr="005F3B31">
        <w:rPr>
          <w:color w:val="auto"/>
        </w:rPr>
        <w:t xml:space="preserve">, os materiais que serão empregados e a fiscalização pela </w:t>
      </w:r>
      <w:r w:rsidR="002D2F61" w:rsidRPr="005F3B31">
        <w:rPr>
          <w:color w:val="auto"/>
        </w:rPr>
        <w:t xml:space="preserve">Contratante </w:t>
      </w:r>
      <w:r w:rsidR="0010264C" w:rsidRPr="005F3B31">
        <w:rPr>
          <w:color w:val="auto"/>
        </w:rPr>
        <w:t>são aqueles previstos no</w:t>
      </w:r>
      <w:r w:rsidR="000B08CA" w:rsidRPr="005F3B31">
        <w:rPr>
          <w:color w:val="auto"/>
        </w:rPr>
        <w:t xml:space="preserve"> item 9 do</w:t>
      </w:r>
      <w:r w:rsidR="0010264C" w:rsidRPr="005F3B31">
        <w:rPr>
          <w:color w:val="auto"/>
        </w:rPr>
        <w:t xml:space="preserve"> Termo de Referência, anexo</w:t>
      </w:r>
      <w:r w:rsidR="000B08CA" w:rsidRPr="005F3B31">
        <w:rPr>
          <w:color w:val="auto"/>
        </w:rPr>
        <w:t xml:space="preserve"> I</w:t>
      </w:r>
      <w:r w:rsidR="0010264C" w:rsidRPr="005F3B31">
        <w:rPr>
          <w:color w:val="auto"/>
        </w:rPr>
        <w:t xml:space="preserve"> do Edital.</w:t>
      </w:r>
    </w:p>
    <w:p w14:paraId="5B7DD383" w14:textId="77777777" w:rsidR="000E4EB6" w:rsidRPr="005F3B31" w:rsidRDefault="000E4EB6" w:rsidP="00BF7499">
      <w:pPr>
        <w:rPr>
          <w:color w:val="auto"/>
        </w:rPr>
      </w:pPr>
    </w:p>
    <w:tbl>
      <w:tblPr>
        <w:tblStyle w:val="affffffffffb"/>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333F" w:rsidRPr="005F3B31" w14:paraId="5B7DD385" w14:textId="77777777" w:rsidTr="007D09EA">
        <w:tc>
          <w:tcPr>
            <w:tcW w:w="9627" w:type="dxa"/>
            <w:tcBorders>
              <w:top w:val="nil"/>
              <w:left w:val="nil"/>
              <w:bottom w:val="nil"/>
              <w:right w:val="nil"/>
            </w:tcBorders>
            <w:shd w:val="clear" w:color="auto" w:fill="000000" w:themeFill="text1"/>
          </w:tcPr>
          <w:p w14:paraId="5B7DD384" w14:textId="5384C8ED" w:rsidR="000E4EB6" w:rsidRPr="005F3B31" w:rsidRDefault="00F7127E" w:rsidP="00BF7499">
            <w:pPr>
              <w:ind w:right="-15"/>
              <w:rPr>
                <w:b/>
                <w:color w:val="auto"/>
              </w:rPr>
            </w:pPr>
            <w:r w:rsidRPr="005F3B31">
              <w:rPr>
                <w:b/>
                <w:color w:val="auto"/>
              </w:rPr>
              <w:t>7</w:t>
            </w:r>
            <w:r w:rsidR="0010264C" w:rsidRPr="005F3B31">
              <w:rPr>
                <w:b/>
                <w:color w:val="auto"/>
              </w:rPr>
              <w:t xml:space="preserve">. Cláusula </w:t>
            </w:r>
            <w:r w:rsidR="006F035B" w:rsidRPr="005F3B31">
              <w:rPr>
                <w:b/>
                <w:color w:val="auto"/>
              </w:rPr>
              <w:t>Sétima</w:t>
            </w:r>
            <w:r w:rsidR="0010264C" w:rsidRPr="005F3B31">
              <w:rPr>
                <w:b/>
                <w:color w:val="auto"/>
              </w:rPr>
              <w:t>. Obrigações da Contratante e da Contratada</w:t>
            </w:r>
          </w:p>
        </w:tc>
      </w:tr>
    </w:tbl>
    <w:p w14:paraId="5B7DD386" w14:textId="77777777" w:rsidR="000E4EB6" w:rsidRPr="005F3B31" w:rsidRDefault="000E4EB6" w:rsidP="00BF7499">
      <w:pPr>
        <w:ind w:right="-15"/>
        <w:rPr>
          <w:color w:val="auto"/>
          <w:u w:val="single"/>
        </w:rPr>
      </w:pPr>
    </w:p>
    <w:p w14:paraId="5B7DD387" w14:textId="01A896DF" w:rsidR="000E4EB6" w:rsidRPr="005F3B31" w:rsidRDefault="00F7127E" w:rsidP="00BF7499">
      <w:pPr>
        <w:rPr>
          <w:color w:val="auto"/>
        </w:rPr>
      </w:pPr>
      <w:r w:rsidRPr="005F3B31">
        <w:rPr>
          <w:color w:val="auto"/>
        </w:rPr>
        <w:t>7</w:t>
      </w:r>
      <w:r w:rsidR="0010264C" w:rsidRPr="005F3B31">
        <w:rPr>
          <w:color w:val="auto"/>
        </w:rPr>
        <w:t xml:space="preserve">.1. As obrigações da </w:t>
      </w:r>
      <w:r w:rsidR="002D2F61" w:rsidRPr="005F3B31">
        <w:rPr>
          <w:color w:val="auto"/>
        </w:rPr>
        <w:t xml:space="preserve">Contratante </w:t>
      </w:r>
      <w:r w:rsidR="0010264C" w:rsidRPr="005F3B31">
        <w:rPr>
          <w:color w:val="auto"/>
        </w:rPr>
        <w:t xml:space="preserve">e da </w:t>
      </w:r>
      <w:r w:rsidR="002D2F61" w:rsidRPr="005F3B31">
        <w:rPr>
          <w:color w:val="auto"/>
        </w:rPr>
        <w:t xml:space="preserve">Contratada </w:t>
      </w:r>
      <w:r w:rsidR="0010264C" w:rsidRPr="005F3B31">
        <w:rPr>
          <w:color w:val="auto"/>
        </w:rPr>
        <w:t>são aquelas previstas no</w:t>
      </w:r>
      <w:r w:rsidR="00B441D2" w:rsidRPr="005F3B31">
        <w:rPr>
          <w:color w:val="auto"/>
        </w:rPr>
        <w:t xml:space="preserve">s itens 5 e 6 do </w:t>
      </w:r>
      <w:r w:rsidR="0010264C" w:rsidRPr="005F3B31">
        <w:rPr>
          <w:color w:val="auto"/>
        </w:rPr>
        <w:t>Termo de Referência</w:t>
      </w:r>
      <w:r w:rsidR="00B441D2" w:rsidRPr="005F3B31">
        <w:rPr>
          <w:color w:val="auto"/>
        </w:rPr>
        <w:t xml:space="preserve"> </w:t>
      </w:r>
      <w:r w:rsidR="00FE3B8A" w:rsidRPr="005F3B31">
        <w:rPr>
          <w:color w:val="auto"/>
        </w:rPr>
        <w:t>-</w:t>
      </w:r>
      <w:r w:rsidR="00B441D2" w:rsidRPr="005F3B31">
        <w:rPr>
          <w:color w:val="auto"/>
        </w:rPr>
        <w:t xml:space="preserve"> Anexo I do Edital.</w:t>
      </w:r>
    </w:p>
    <w:p w14:paraId="172BAC54" w14:textId="77777777" w:rsidR="00121B0F" w:rsidRPr="005F3B31" w:rsidRDefault="00121B0F" w:rsidP="00BF7499">
      <w:pPr>
        <w:rPr>
          <w:color w:val="auto"/>
        </w:rPr>
      </w:pPr>
    </w:p>
    <w:tbl>
      <w:tblPr>
        <w:tblStyle w:val="affffffffffc"/>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333F" w:rsidRPr="005F3B31" w14:paraId="5B7DD38A" w14:textId="77777777" w:rsidTr="007D09EA">
        <w:tc>
          <w:tcPr>
            <w:tcW w:w="9627" w:type="dxa"/>
            <w:tcBorders>
              <w:top w:val="nil"/>
              <w:left w:val="nil"/>
              <w:bottom w:val="nil"/>
              <w:right w:val="nil"/>
            </w:tcBorders>
            <w:shd w:val="clear" w:color="auto" w:fill="000000" w:themeFill="text1"/>
          </w:tcPr>
          <w:p w14:paraId="5B7DD389" w14:textId="180ED365" w:rsidR="000E4EB6" w:rsidRPr="005F3B31" w:rsidRDefault="00F7127E" w:rsidP="00BF7499">
            <w:pPr>
              <w:ind w:right="-15"/>
              <w:rPr>
                <w:b/>
                <w:color w:val="auto"/>
              </w:rPr>
            </w:pPr>
            <w:r w:rsidRPr="005F3B31">
              <w:rPr>
                <w:b/>
                <w:color w:val="auto"/>
              </w:rPr>
              <w:t>8</w:t>
            </w:r>
            <w:r w:rsidR="0010264C" w:rsidRPr="005F3B31">
              <w:rPr>
                <w:b/>
                <w:color w:val="auto"/>
              </w:rPr>
              <w:t xml:space="preserve">. Cláusula </w:t>
            </w:r>
            <w:r w:rsidR="006F035B" w:rsidRPr="005F3B31">
              <w:rPr>
                <w:b/>
                <w:color w:val="auto"/>
              </w:rPr>
              <w:t>Oitava</w:t>
            </w:r>
            <w:r w:rsidR="0010264C" w:rsidRPr="005F3B31">
              <w:rPr>
                <w:b/>
                <w:color w:val="auto"/>
              </w:rPr>
              <w:t>. Sanções Administrativas</w:t>
            </w:r>
          </w:p>
        </w:tc>
      </w:tr>
    </w:tbl>
    <w:p w14:paraId="5B7DD38B" w14:textId="77777777" w:rsidR="000E4EB6" w:rsidRPr="005F3B31" w:rsidRDefault="000E4EB6" w:rsidP="00BF7499">
      <w:pPr>
        <w:ind w:right="-15"/>
        <w:rPr>
          <w:color w:val="auto"/>
          <w:u w:val="single"/>
        </w:rPr>
      </w:pPr>
    </w:p>
    <w:p w14:paraId="5B7DD38C" w14:textId="32C79484" w:rsidR="000E4EB6" w:rsidRPr="005F3B31" w:rsidRDefault="00F7127E" w:rsidP="00BF7499">
      <w:pPr>
        <w:rPr>
          <w:color w:val="auto"/>
        </w:rPr>
      </w:pPr>
      <w:r w:rsidRPr="005F3B31">
        <w:rPr>
          <w:color w:val="auto"/>
        </w:rPr>
        <w:t>8</w:t>
      </w:r>
      <w:r w:rsidR="0010264C" w:rsidRPr="005F3B31">
        <w:rPr>
          <w:color w:val="auto"/>
        </w:rPr>
        <w:t>.1. As sanções relacionadas à execução do contrato são aquelas previstas no Termo de Referência, anexo do Edital.</w:t>
      </w:r>
    </w:p>
    <w:p w14:paraId="5B7DD38D" w14:textId="77777777" w:rsidR="000E4EB6" w:rsidRPr="005F3B31" w:rsidRDefault="000E4EB6" w:rsidP="00BF7499">
      <w:pPr>
        <w:rPr>
          <w:color w:val="auto"/>
        </w:rPr>
      </w:pPr>
    </w:p>
    <w:tbl>
      <w:tblPr>
        <w:tblStyle w:val="affffffffffd"/>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333F" w:rsidRPr="005F3B31" w14:paraId="5B7DD38F" w14:textId="77777777" w:rsidTr="007D09EA">
        <w:tc>
          <w:tcPr>
            <w:tcW w:w="9627" w:type="dxa"/>
            <w:tcBorders>
              <w:top w:val="nil"/>
              <w:left w:val="nil"/>
              <w:bottom w:val="nil"/>
              <w:right w:val="nil"/>
            </w:tcBorders>
            <w:shd w:val="clear" w:color="auto" w:fill="000000" w:themeFill="text1"/>
          </w:tcPr>
          <w:p w14:paraId="5B7DD38E" w14:textId="6DC04FE4" w:rsidR="000E4EB6" w:rsidRPr="005F3B31" w:rsidRDefault="00F7127E" w:rsidP="00BF7499">
            <w:pPr>
              <w:ind w:right="-15"/>
              <w:rPr>
                <w:b/>
                <w:color w:val="auto"/>
              </w:rPr>
            </w:pPr>
            <w:r w:rsidRPr="005F3B31">
              <w:rPr>
                <w:b/>
                <w:color w:val="auto"/>
              </w:rPr>
              <w:t>9</w:t>
            </w:r>
            <w:r w:rsidR="0010264C" w:rsidRPr="005F3B31">
              <w:rPr>
                <w:b/>
                <w:color w:val="auto"/>
              </w:rPr>
              <w:t xml:space="preserve">. Cláusula </w:t>
            </w:r>
            <w:r w:rsidR="006F035B" w:rsidRPr="005F3B31">
              <w:rPr>
                <w:b/>
                <w:color w:val="auto"/>
              </w:rPr>
              <w:t>Nona</w:t>
            </w:r>
            <w:r w:rsidR="0010264C" w:rsidRPr="005F3B31">
              <w:rPr>
                <w:b/>
                <w:color w:val="auto"/>
              </w:rPr>
              <w:t>. Rescisão</w:t>
            </w:r>
          </w:p>
        </w:tc>
      </w:tr>
    </w:tbl>
    <w:p w14:paraId="5B7DD390" w14:textId="77777777" w:rsidR="000E4EB6" w:rsidRPr="005F3B31" w:rsidRDefault="000E4EB6" w:rsidP="00BF7499">
      <w:pPr>
        <w:ind w:right="-15"/>
        <w:rPr>
          <w:color w:val="auto"/>
          <w:u w:val="single"/>
        </w:rPr>
      </w:pPr>
    </w:p>
    <w:p w14:paraId="5B7DD391" w14:textId="17AE81CC" w:rsidR="000E4EB6" w:rsidRPr="005F3B31" w:rsidRDefault="00F7127E" w:rsidP="00BF7499">
      <w:pPr>
        <w:rPr>
          <w:color w:val="auto"/>
        </w:rPr>
      </w:pPr>
      <w:r w:rsidRPr="005F3B31">
        <w:rPr>
          <w:color w:val="auto"/>
        </w:rPr>
        <w:t>9</w:t>
      </w:r>
      <w:r w:rsidR="0010264C" w:rsidRPr="005F3B31">
        <w:rPr>
          <w:color w:val="auto"/>
        </w:rPr>
        <w:t>.1. O presente Termo de Contrato poderá ser rescindido:</w:t>
      </w:r>
    </w:p>
    <w:p w14:paraId="5B7DD392" w14:textId="4324F740" w:rsidR="000E4EB6" w:rsidRPr="005F3B31" w:rsidRDefault="00F7127E" w:rsidP="00BF7499">
      <w:pPr>
        <w:ind w:left="567"/>
        <w:rPr>
          <w:color w:val="auto"/>
        </w:rPr>
      </w:pPr>
      <w:r w:rsidRPr="005F3B31">
        <w:rPr>
          <w:color w:val="auto"/>
        </w:rPr>
        <w:t>9</w:t>
      </w:r>
      <w:r w:rsidR="0010264C" w:rsidRPr="005F3B31">
        <w:rPr>
          <w:color w:val="auto"/>
        </w:rPr>
        <w:t>.1.1. por ato unilateral e escrito da Administração, nas situações previstas nos incisos I a XII e XVII do art. 78 da Lei nº 8.666/1993, e com as consequências indicadas no art. 80 da mesma Lei, sem prejuízo da aplicação das sanções previstas no Termo de Referência, anexo ao Edital;</w:t>
      </w:r>
    </w:p>
    <w:p w14:paraId="5B7DD393" w14:textId="50D00FED" w:rsidR="000E4EB6" w:rsidRPr="005F3B31" w:rsidRDefault="00F7127E" w:rsidP="00BF7499">
      <w:pPr>
        <w:ind w:left="567"/>
        <w:rPr>
          <w:color w:val="auto"/>
        </w:rPr>
      </w:pPr>
      <w:r w:rsidRPr="005F3B31">
        <w:rPr>
          <w:color w:val="auto"/>
        </w:rPr>
        <w:t>9</w:t>
      </w:r>
      <w:r w:rsidR="0010264C" w:rsidRPr="005F3B31">
        <w:rPr>
          <w:color w:val="auto"/>
        </w:rPr>
        <w:t>.1.2. amigavelmente, nos termos do art. 79, inciso II, da Lei nº 8.666/1993.</w:t>
      </w:r>
    </w:p>
    <w:p w14:paraId="5B7DD394" w14:textId="77777777" w:rsidR="000E4EB6" w:rsidRPr="005F3B31" w:rsidRDefault="000E4EB6" w:rsidP="00BF7499">
      <w:pPr>
        <w:rPr>
          <w:color w:val="auto"/>
        </w:rPr>
      </w:pPr>
    </w:p>
    <w:p w14:paraId="5B7DD395" w14:textId="018569DC" w:rsidR="000E4EB6" w:rsidRPr="005F3B31" w:rsidRDefault="00F7127E" w:rsidP="00BF7499">
      <w:pPr>
        <w:rPr>
          <w:color w:val="auto"/>
        </w:rPr>
      </w:pPr>
      <w:r w:rsidRPr="005F3B31">
        <w:rPr>
          <w:color w:val="auto"/>
        </w:rPr>
        <w:t>9</w:t>
      </w:r>
      <w:r w:rsidR="0010264C" w:rsidRPr="005F3B31">
        <w:rPr>
          <w:color w:val="auto"/>
        </w:rPr>
        <w:t xml:space="preserve">.2. Os casos de rescisão contratual serão formalmente motivados, assegurando-se à </w:t>
      </w:r>
      <w:r w:rsidR="002D2F61" w:rsidRPr="005F3B31">
        <w:rPr>
          <w:color w:val="auto"/>
        </w:rPr>
        <w:t xml:space="preserve">Contratada </w:t>
      </w:r>
      <w:r w:rsidR="0010264C" w:rsidRPr="005F3B31">
        <w:rPr>
          <w:color w:val="auto"/>
        </w:rPr>
        <w:t>o direito à prévia e ampla defesa.</w:t>
      </w:r>
    </w:p>
    <w:p w14:paraId="5B7DD396" w14:textId="77777777" w:rsidR="000E4EB6" w:rsidRPr="005F3B31" w:rsidRDefault="000E4EB6" w:rsidP="00BF7499">
      <w:pPr>
        <w:rPr>
          <w:color w:val="auto"/>
        </w:rPr>
      </w:pPr>
    </w:p>
    <w:p w14:paraId="5B7DD397" w14:textId="0C099F70" w:rsidR="000E4EB6" w:rsidRPr="005F3B31" w:rsidRDefault="00F7127E" w:rsidP="00BF7499">
      <w:pPr>
        <w:rPr>
          <w:color w:val="auto"/>
        </w:rPr>
      </w:pPr>
      <w:r w:rsidRPr="005F3B31">
        <w:rPr>
          <w:color w:val="auto"/>
        </w:rPr>
        <w:t>9</w:t>
      </w:r>
      <w:r w:rsidR="0010264C" w:rsidRPr="005F3B31">
        <w:rPr>
          <w:color w:val="auto"/>
        </w:rPr>
        <w:t xml:space="preserve">.3. A </w:t>
      </w:r>
      <w:r w:rsidR="002D2F61" w:rsidRPr="005F3B31">
        <w:rPr>
          <w:color w:val="auto"/>
        </w:rPr>
        <w:t xml:space="preserve">Contratada </w:t>
      </w:r>
      <w:r w:rsidR="0010264C" w:rsidRPr="005F3B31">
        <w:rPr>
          <w:color w:val="auto"/>
        </w:rPr>
        <w:t xml:space="preserve">reconhece os direitos da </w:t>
      </w:r>
      <w:r w:rsidR="002D2F61" w:rsidRPr="005F3B31">
        <w:rPr>
          <w:color w:val="auto"/>
        </w:rPr>
        <w:t xml:space="preserve">Contratante </w:t>
      </w:r>
      <w:r w:rsidR="0010264C" w:rsidRPr="005F3B31">
        <w:rPr>
          <w:color w:val="auto"/>
        </w:rPr>
        <w:t>em caso de rescisão administrativa prevista no art. 77 da Lei nº 8.666/1993.</w:t>
      </w:r>
    </w:p>
    <w:p w14:paraId="5B7DD398" w14:textId="77777777" w:rsidR="000E4EB6" w:rsidRPr="005F3B31" w:rsidRDefault="000E4EB6" w:rsidP="00BF7499">
      <w:pPr>
        <w:rPr>
          <w:color w:val="auto"/>
        </w:rPr>
      </w:pPr>
    </w:p>
    <w:p w14:paraId="5B7DD399" w14:textId="682E6491" w:rsidR="000E4EB6" w:rsidRPr="005F3B31" w:rsidRDefault="00F7127E" w:rsidP="00BF7499">
      <w:pPr>
        <w:rPr>
          <w:color w:val="auto"/>
        </w:rPr>
      </w:pPr>
      <w:r w:rsidRPr="005F3B31">
        <w:rPr>
          <w:color w:val="auto"/>
        </w:rPr>
        <w:t>9</w:t>
      </w:r>
      <w:r w:rsidR="0010264C" w:rsidRPr="005F3B31">
        <w:rPr>
          <w:color w:val="auto"/>
        </w:rPr>
        <w:t>.4. O termo de rescisão, sempre que possível, será precedido:</w:t>
      </w:r>
    </w:p>
    <w:p w14:paraId="5B7DD39A" w14:textId="4C8DE8E6" w:rsidR="000E4EB6" w:rsidRPr="005F3B31" w:rsidRDefault="00F7127E" w:rsidP="00BF7499">
      <w:pPr>
        <w:ind w:left="567"/>
        <w:rPr>
          <w:color w:val="auto"/>
        </w:rPr>
      </w:pPr>
      <w:r w:rsidRPr="005F3B31">
        <w:rPr>
          <w:color w:val="auto"/>
        </w:rPr>
        <w:t>9</w:t>
      </w:r>
      <w:r w:rsidR="0010264C" w:rsidRPr="005F3B31">
        <w:rPr>
          <w:color w:val="auto"/>
        </w:rPr>
        <w:t>.4.1. Balanço dos eventos contratuais já cumpridos ou parcialmente cumpridos;</w:t>
      </w:r>
    </w:p>
    <w:p w14:paraId="5B7DD39B" w14:textId="3F389B13" w:rsidR="000E4EB6" w:rsidRPr="005F3B31" w:rsidRDefault="00F7127E" w:rsidP="00BF7499">
      <w:pPr>
        <w:ind w:left="567"/>
        <w:rPr>
          <w:color w:val="auto"/>
        </w:rPr>
      </w:pPr>
      <w:r w:rsidRPr="005F3B31">
        <w:rPr>
          <w:color w:val="auto"/>
        </w:rPr>
        <w:t>9</w:t>
      </w:r>
      <w:r w:rsidR="0010264C" w:rsidRPr="005F3B31">
        <w:rPr>
          <w:color w:val="auto"/>
        </w:rPr>
        <w:t>.4.2. Relação dos pagamentos já efetuados e ainda devidos;</w:t>
      </w:r>
    </w:p>
    <w:p w14:paraId="5B7DD39C" w14:textId="7FF8FE03" w:rsidR="000E4EB6" w:rsidRPr="005F3B31" w:rsidRDefault="00F7127E" w:rsidP="00BF7499">
      <w:pPr>
        <w:ind w:left="567"/>
        <w:rPr>
          <w:color w:val="auto"/>
        </w:rPr>
      </w:pPr>
      <w:r w:rsidRPr="005F3B31">
        <w:rPr>
          <w:color w:val="auto"/>
        </w:rPr>
        <w:t>9</w:t>
      </w:r>
      <w:r w:rsidR="0010264C" w:rsidRPr="005F3B31">
        <w:rPr>
          <w:color w:val="auto"/>
        </w:rPr>
        <w:t>.4.3. Indenizações e multas.</w:t>
      </w:r>
    </w:p>
    <w:p w14:paraId="5B7DD39D" w14:textId="77777777" w:rsidR="000E4EB6" w:rsidRPr="005F3B31" w:rsidRDefault="000E4EB6" w:rsidP="00BF7499">
      <w:pPr>
        <w:rPr>
          <w:color w:val="auto"/>
        </w:rPr>
      </w:pPr>
    </w:p>
    <w:tbl>
      <w:tblPr>
        <w:tblStyle w:val="affffffffffe"/>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333F" w:rsidRPr="005F3B31" w14:paraId="5B7DD39F" w14:textId="77777777" w:rsidTr="007D09EA">
        <w:tc>
          <w:tcPr>
            <w:tcW w:w="9627" w:type="dxa"/>
            <w:tcBorders>
              <w:top w:val="nil"/>
              <w:left w:val="nil"/>
              <w:bottom w:val="nil"/>
              <w:right w:val="nil"/>
            </w:tcBorders>
            <w:shd w:val="clear" w:color="auto" w:fill="000000" w:themeFill="text1"/>
          </w:tcPr>
          <w:p w14:paraId="5B7DD39E" w14:textId="05C5D92A" w:rsidR="000E4EB6" w:rsidRPr="005F3B31" w:rsidRDefault="0010264C" w:rsidP="00BF7499">
            <w:pPr>
              <w:ind w:right="-15"/>
              <w:rPr>
                <w:b/>
                <w:color w:val="auto"/>
              </w:rPr>
            </w:pPr>
            <w:r w:rsidRPr="005F3B31">
              <w:rPr>
                <w:b/>
                <w:color w:val="auto"/>
              </w:rPr>
              <w:t>1</w:t>
            </w:r>
            <w:r w:rsidR="00F7127E" w:rsidRPr="005F3B31">
              <w:rPr>
                <w:b/>
                <w:color w:val="auto"/>
              </w:rPr>
              <w:t>0</w:t>
            </w:r>
            <w:r w:rsidRPr="005F3B31">
              <w:rPr>
                <w:b/>
                <w:color w:val="auto"/>
              </w:rPr>
              <w:t>. Cláusula Décima. Vedações</w:t>
            </w:r>
          </w:p>
        </w:tc>
      </w:tr>
    </w:tbl>
    <w:p w14:paraId="5B7DD3A0" w14:textId="77777777" w:rsidR="000E4EB6" w:rsidRPr="005F3B31" w:rsidRDefault="000E4EB6" w:rsidP="00BF7499">
      <w:pPr>
        <w:ind w:right="-15"/>
        <w:rPr>
          <w:color w:val="auto"/>
          <w:u w:val="single"/>
        </w:rPr>
      </w:pPr>
    </w:p>
    <w:p w14:paraId="5B7DD3A1" w14:textId="532D6F2E" w:rsidR="000E4EB6" w:rsidRPr="005F3B31" w:rsidRDefault="0010264C" w:rsidP="00BF7499">
      <w:pPr>
        <w:rPr>
          <w:color w:val="auto"/>
        </w:rPr>
      </w:pPr>
      <w:r w:rsidRPr="005F3B31">
        <w:rPr>
          <w:color w:val="auto"/>
        </w:rPr>
        <w:t>1</w:t>
      </w:r>
      <w:r w:rsidR="00F7127E" w:rsidRPr="005F3B31">
        <w:rPr>
          <w:color w:val="auto"/>
        </w:rPr>
        <w:t>0</w:t>
      </w:r>
      <w:r w:rsidRPr="005F3B31">
        <w:rPr>
          <w:color w:val="auto"/>
        </w:rPr>
        <w:t xml:space="preserve">.1. É vedado à </w:t>
      </w:r>
      <w:r w:rsidR="002D2F61" w:rsidRPr="005F3B31">
        <w:rPr>
          <w:color w:val="auto"/>
        </w:rPr>
        <w:t>Contratada</w:t>
      </w:r>
      <w:r w:rsidRPr="005F3B31">
        <w:rPr>
          <w:color w:val="auto"/>
        </w:rPr>
        <w:t>:</w:t>
      </w:r>
    </w:p>
    <w:p w14:paraId="5B7DD3A2" w14:textId="4FE9AB9A" w:rsidR="000E4EB6" w:rsidRPr="005F3B31" w:rsidRDefault="0010264C" w:rsidP="00BF7499">
      <w:pPr>
        <w:ind w:left="567"/>
        <w:rPr>
          <w:color w:val="auto"/>
        </w:rPr>
      </w:pPr>
      <w:r w:rsidRPr="005F3B31">
        <w:rPr>
          <w:color w:val="auto"/>
        </w:rPr>
        <w:t>1</w:t>
      </w:r>
      <w:r w:rsidR="00F7127E" w:rsidRPr="005F3B31">
        <w:rPr>
          <w:color w:val="auto"/>
        </w:rPr>
        <w:t>0</w:t>
      </w:r>
      <w:r w:rsidRPr="005F3B31">
        <w:rPr>
          <w:color w:val="auto"/>
        </w:rPr>
        <w:t>.1.1. Caucionar ou utilizar este Termo de Contrato para qualquer operação financeira;</w:t>
      </w:r>
    </w:p>
    <w:p w14:paraId="5B7DD3A3" w14:textId="14B813B5" w:rsidR="000E4EB6" w:rsidRPr="005F3B31" w:rsidRDefault="0010264C" w:rsidP="00BF7499">
      <w:pPr>
        <w:ind w:left="567"/>
        <w:rPr>
          <w:color w:val="auto"/>
        </w:rPr>
      </w:pPr>
      <w:r w:rsidRPr="005F3B31">
        <w:rPr>
          <w:color w:val="auto"/>
        </w:rPr>
        <w:t>1</w:t>
      </w:r>
      <w:r w:rsidR="00F7127E" w:rsidRPr="005F3B31">
        <w:rPr>
          <w:color w:val="auto"/>
        </w:rPr>
        <w:t>0</w:t>
      </w:r>
      <w:r w:rsidRPr="005F3B31">
        <w:rPr>
          <w:color w:val="auto"/>
        </w:rPr>
        <w:t xml:space="preserve">.1.2. Interromper a execução dos serviços sob alegação de inadimplemento por parte da </w:t>
      </w:r>
      <w:r w:rsidR="002D2F61" w:rsidRPr="005F3B31">
        <w:rPr>
          <w:color w:val="auto"/>
        </w:rPr>
        <w:t>Contratante</w:t>
      </w:r>
      <w:r w:rsidRPr="005F3B31">
        <w:rPr>
          <w:color w:val="auto"/>
        </w:rPr>
        <w:t>, salvo nos casos previstos em lei.</w:t>
      </w:r>
    </w:p>
    <w:p w14:paraId="5B7DD3A4" w14:textId="77777777" w:rsidR="000E4EB6" w:rsidRPr="005F3B31" w:rsidRDefault="000E4EB6" w:rsidP="00BF7499">
      <w:pPr>
        <w:rPr>
          <w:color w:val="auto"/>
        </w:rPr>
      </w:pPr>
    </w:p>
    <w:tbl>
      <w:tblPr>
        <w:tblStyle w:val="afffffffffff"/>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333F" w:rsidRPr="005F3B31" w14:paraId="5B7DD3A6" w14:textId="77777777" w:rsidTr="007D09EA">
        <w:tc>
          <w:tcPr>
            <w:tcW w:w="9627" w:type="dxa"/>
            <w:tcBorders>
              <w:top w:val="nil"/>
              <w:left w:val="nil"/>
              <w:bottom w:val="nil"/>
              <w:right w:val="nil"/>
            </w:tcBorders>
            <w:shd w:val="clear" w:color="auto" w:fill="000000" w:themeFill="text1"/>
          </w:tcPr>
          <w:p w14:paraId="5B7DD3A5" w14:textId="69D35F46" w:rsidR="000E4EB6" w:rsidRPr="005F3B31" w:rsidRDefault="0010264C" w:rsidP="00BF7499">
            <w:pPr>
              <w:ind w:right="-15"/>
              <w:rPr>
                <w:b/>
                <w:color w:val="auto"/>
              </w:rPr>
            </w:pPr>
            <w:r w:rsidRPr="005F3B31">
              <w:rPr>
                <w:b/>
                <w:color w:val="auto"/>
              </w:rPr>
              <w:t>1</w:t>
            </w:r>
            <w:r w:rsidR="00F7127E" w:rsidRPr="005F3B31">
              <w:rPr>
                <w:b/>
                <w:color w:val="auto"/>
              </w:rPr>
              <w:t>1</w:t>
            </w:r>
            <w:r w:rsidRPr="005F3B31">
              <w:rPr>
                <w:b/>
                <w:color w:val="auto"/>
              </w:rPr>
              <w:t xml:space="preserve">. Cláusula Décima </w:t>
            </w:r>
            <w:r w:rsidR="006F035B" w:rsidRPr="005F3B31">
              <w:rPr>
                <w:b/>
                <w:color w:val="auto"/>
              </w:rPr>
              <w:t>Primeira</w:t>
            </w:r>
            <w:r w:rsidRPr="005F3B31">
              <w:rPr>
                <w:b/>
                <w:color w:val="auto"/>
              </w:rPr>
              <w:t>. Alterações</w:t>
            </w:r>
          </w:p>
        </w:tc>
      </w:tr>
    </w:tbl>
    <w:p w14:paraId="5B7DD3A7" w14:textId="77777777" w:rsidR="000E4EB6" w:rsidRPr="005F3B31" w:rsidRDefault="000E4EB6" w:rsidP="00BF7499">
      <w:pPr>
        <w:ind w:right="-15"/>
        <w:rPr>
          <w:color w:val="auto"/>
          <w:u w:val="single"/>
        </w:rPr>
      </w:pPr>
    </w:p>
    <w:p w14:paraId="5B7DD3A8" w14:textId="70729229" w:rsidR="000E4EB6" w:rsidRPr="005F3B31" w:rsidRDefault="0010264C" w:rsidP="00BF7499">
      <w:pPr>
        <w:rPr>
          <w:color w:val="auto"/>
        </w:rPr>
      </w:pPr>
      <w:r w:rsidRPr="005F3B31">
        <w:rPr>
          <w:color w:val="auto"/>
        </w:rPr>
        <w:t>1</w:t>
      </w:r>
      <w:r w:rsidR="00F7127E" w:rsidRPr="005F3B31">
        <w:rPr>
          <w:color w:val="auto"/>
        </w:rPr>
        <w:t>1</w:t>
      </w:r>
      <w:r w:rsidRPr="005F3B31">
        <w:rPr>
          <w:color w:val="auto"/>
        </w:rPr>
        <w:t>.1. Eventuais alterações contratuais reger-se-ão pela disciplina do art. 65 da Lei nº 8.666/1993.</w:t>
      </w:r>
    </w:p>
    <w:p w14:paraId="5B7DD3A9" w14:textId="77777777" w:rsidR="000E4EB6" w:rsidRPr="005F3B31" w:rsidRDefault="000E4EB6" w:rsidP="00BF7499">
      <w:pPr>
        <w:rPr>
          <w:color w:val="auto"/>
        </w:rPr>
      </w:pPr>
    </w:p>
    <w:p w14:paraId="5B7DD3AA" w14:textId="1E989C9E" w:rsidR="000E4EB6" w:rsidRPr="005F3B31" w:rsidRDefault="0010264C" w:rsidP="00BF7499">
      <w:pPr>
        <w:rPr>
          <w:color w:val="auto"/>
        </w:rPr>
      </w:pPr>
      <w:r w:rsidRPr="005F3B31">
        <w:rPr>
          <w:color w:val="auto"/>
        </w:rPr>
        <w:lastRenderedPageBreak/>
        <w:t>1</w:t>
      </w:r>
      <w:r w:rsidR="00F7127E" w:rsidRPr="005F3B31">
        <w:rPr>
          <w:color w:val="auto"/>
        </w:rPr>
        <w:t>1</w:t>
      </w:r>
      <w:r w:rsidRPr="005F3B31">
        <w:rPr>
          <w:color w:val="auto"/>
        </w:rPr>
        <w:t xml:space="preserve">.2. A </w:t>
      </w:r>
      <w:r w:rsidR="002D2F61" w:rsidRPr="005F3B31">
        <w:rPr>
          <w:color w:val="auto"/>
        </w:rPr>
        <w:t xml:space="preserve">Contratada </w:t>
      </w:r>
      <w:r w:rsidRPr="005F3B31">
        <w:rPr>
          <w:color w:val="auto"/>
        </w:rPr>
        <w:t>é obrigada a aceitar, nas mesmas condições contratuais, os acréscimos ou supressões que se fizerem necessários, até o limite de 25% (vinte e cinco por cento) do valor inicial atualizado do contrato.</w:t>
      </w:r>
    </w:p>
    <w:p w14:paraId="5B7DD3AB" w14:textId="77777777" w:rsidR="000E4EB6" w:rsidRPr="005F3B31" w:rsidRDefault="000E4EB6" w:rsidP="00BF7499">
      <w:pPr>
        <w:rPr>
          <w:color w:val="auto"/>
        </w:rPr>
      </w:pPr>
    </w:p>
    <w:p w14:paraId="5B7DD3AC" w14:textId="7B5EE6F7" w:rsidR="000E4EB6" w:rsidRPr="005F3B31" w:rsidRDefault="0010264C" w:rsidP="00BF7499">
      <w:pPr>
        <w:rPr>
          <w:color w:val="auto"/>
        </w:rPr>
      </w:pPr>
      <w:r w:rsidRPr="005F3B31">
        <w:rPr>
          <w:color w:val="auto"/>
        </w:rPr>
        <w:t>1</w:t>
      </w:r>
      <w:r w:rsidR="00F7127E" w:rsidRPr="005F3B31">
        <w:rPr>
          <w:color w:val="auto"/>
        </w:rPr>
        <w:t>1</w:t>
      </w:r>
      <w:r w:rsidRPr="005F3B31">
        <w:rPr>
          <w:color w:val="auto"/>
        </w:rPr>
        <w:t>.3. As supressões resultantes de acordo celebrado entre as partes contratantes poderão exceder o limite de 25% (vinte e cinco por cento) do valor inicial atualizado do contrato.</w:t>
      </w:r>
    </w:p>
    <w:p w14:paraId="4FAA007A" w14:textId="1D97BA08" w:rsidR="00F40B36" w:rsidRPr="005F3B31" w:rsidRDefault="00F40B36" w:rsidP="00BF7499">
      <w:pPr>
        <w:rPr>
          <w:color w:val="auto"/>
        </w:rPr>
      </w:pPr>
    </w:p>
    <w:tbl>
      <w:tblPr>
        <w:tblStyle w:val="afffffffffff0"/>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333F" w:rsidRPr="005F3B31" w14:paraId="5B7DD3AF" w14:textId="77777777" w:rsidTr="007D09EA">
        <w:tc>
          <w:tcPr>
            <w:tcW w:w="9627" w:type="dxa"/>
            <w:tcBorders>
              <w:top w:val="nil"/>
              <w:left w:val="nil"/>
              <w:bottom w:val="nil"/>
              <w:right w:val="nil"/>
            </w:tcBorders>
            <w:shd w:val="clear" w:color="auto" w:fill="000000" w:themeFill="text1"/>
          </w:tcPr>
          <w:p w14:paraId="5B7DD3AE" w14:textId="77EEBFCE" w:rsidR="000E4EB6" w:rsidRPr="005F3B31" w:rsidRDefault="0010264C" w:rsidP="00BF7499">
            <w:pPr>
              <w:ind w:right="-15"/>
              <w:rPr>
                <w:b/>
                <w:color w:val="auto"/>
              </w:rPr>
            </w:pPr>
            <w:r w:rsidRPr="005F3B31">
              <w:rPr>
                <w:b/>
                <w:color w:val="auto"/>
              </w:rPr>
              <w:t>1</w:t>
            </w:r>
            <w:r w:rsidR="006111CB" w:rsidRPr="005F3B31">
              <w:rPr>
                <w:b/>
                <w:color w:val="auto"/>
              </w:rPr>
              <w:t>2</w:t>
            </w:r>
            <w:r w:rsidRPr="005F3B31">
              <w:rPr>
                <w:b/>
                <w:color w:val="auto"/>
              </w:rPr>
              <w:t xml:space="preserve">. Cláusula Décima </w:t>
            </w:r>
            <w:r w:rsidR="00163B16" w:rsidRPr="005F3B31">
              <w:rPr>
                <w:b/>
                <w:color w:val="auto"/>
              </w:rPr>
              <w:t>Segunda</w:t>
            </w:r>
            <w:r w:rsidRPr="005F3B31">
              <w:rPr>
                <w:b/>
                <w:color w:val="auto"/>
              </w:rPr>
              <w:t>. Dos Casos Omissos</w:t>
            </w:r>
          </w:p>
        </w:tc>
      </w:tr>
    </w:tbl>
    <w:p w14:paraId="5B7DD3B0" w14:textId="77777777" w:rsidR="000E4EB6" w:rsidRPr="005F3B31" w:rsidRDefault="000E4EB6" w:rsidP="00BF7499">
      <w:pPr>
        <w:ind w:right="-15"/>
        <w:rPr>
          <w:color w:val="auto"/>
          <w:u w:val="single"/>
        </w:rPr>
      </w:pPr>
    </w:p>
    <w:p w14:paraId="5B7DD3B1" w14:textId="02D68309" w:rsidR="000E4EB6" w:rsidRPr="005F3B31" w:rsidRDefault="0010264C" w:rsidP="00BF7499">
      <w:pPr>
        <w:rPr>
          <w:color w:val="auto"/>
        </w:rPr>
      </w:pPr>
      <w:r w:rsidRPr="005F3B31">
        <w:rPr>
          <w:color w:val="auto"/>
        </w:rPr>
        <w:t>1</w:t>
      </w:r>
      <w:r w:rsidR="006111CB" w:rsidRPr="005F3B31">
        <w:rPr>
          <w:color w:val="auto"/>
        </w:rPr>
        <w:t>2</w:t>
      </w:r>
      <w:r w:rsidRPr="005F3B31">
        <w:rPr>
          <w:color w:val="auto"/>
        </w:rPr>
        <w:t xml:space="preserve">.1. Os casos omissos serão decididos pela </w:t>
      </w:r>
      <w:r w:rsidR="00264244" w:rsidRPr="005F3B31">
        <w:rPr>
          <w:color w:val="auto"/>
        </w:rPr>
        <w:t>Contratante</w:t>
      </w:r>
      <w:r w:rsidRPr="005F3B31">
        <w:rPr>
          <w:color w:val="auto"/>
        </w:rPr>
        <w:t>, segundo as disposições contidas na Lei nº 8.666/1993, na Lei nº 10.520/2002 e demais normas federais aplicáveis e, subsidiariamente, normas e princípios gerais dos contratos.</w:t>
      </w:r>
    </w:p>
    <w:tbl>
      <w:tblPr>
        <w:tblStyle w:val="afffffffffff1"/>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333F" w:rsidRPr="005F3B31" w14:paraId="5B7DD3B4" w14:textId="77777777" w:rsidTr="007D09EA">
        <w:tc>
          <w:tcPr>
            <w:tcW w:w="9627" w:type="dxa"/>
            <w:tcBorders>
              <w:top w:val="nil"/>
              <w:left w:val="nil"/>
              <w:bottom w:val="nil"/>
              <w:right w:val="nil"/>
            </w:tcBorders>
            <w:shd w:val="clear" w:color="auto" w:fill="000000" w:themeFill="text1"/>
          </w:tcPr>
          <w:p w14:paraId="5B7DD3B3" w14:textId="22C3162C" w:rsidR="000E4EB6" w:rsidRPr="005F3B31" w:rsidRDefault="0010264C" w:rsidP="00BF7499">
            <w:pPr>
              <w:ind w:right="-15"/>
              <w:rPr>
                <w:b/>
                <w:color w:val="auto"/>
              </w:rPr>
            </w:pPr>
            <w:r w:rsidRPr="005F3B31">
              <w:rPr>
                <w:b/>
                <w:color w:val="auto"/>
              </w:rPr>
              <w:t>1</w:t>
            </w:r>
            <w:r w:rsidR="006111CB" w:rsidRPr="005F3B31">
              <w:rPr>
                <w:b/>
                <w:color w:val="auto"/>
              </w:rPr>
              <w:t>3</w:t>
            </w:r>
            <w:r w:rsidRPr="005F3B31">
              <w:rPr>
                <w:b/>
                <w:color w:val="auto"/>
              </w:rPr>
              <w:t xml:space="preserve">. Cláusula Décima </w:t>
            </w:r>
            <w:r w:rsidR="00163B16" w:rsidRPr="005F3B31">
              <w:rPr>
                <w:b/>
                <w:color w:val="auto"/>
              </w:rPr>
              <w:t>Terceira</w:t>
            </w:r>
            <w:r w:rsidRPr="005F3B31">
              <w:rPr>
                <w:b/>
                <w:color w:val="auto"/>
              </w:rPr>
              <w:t>.</w:t>
            </w:r>
            <w:r w:rsidR="00163B16" w:rsidRPr="005F3B31">
              <w:rPr>
                <w:b/>
                <w:color w:val="auto"/>
              </w:rPr>
              <w:t xml:space="preserve"> </w:t>
            </w:r>
            <w:r w:rsidR="00255F28" w:rsidRPr="005F3B31">
              <w:rPr>
                <w:b/>
                <w:bCs/>
                <w:color w:val="auto"/>
              </w:rPr>
              <w:t>Da Proteção de Dados e da Confidencialidade</w:t>
            </w:r>
          </w:p>
        </w:tc>
      </w:tr>
    </w:tbl>
    <w:p w14:paraId="5B7DD3B5" w14:textId="77777777" w:rsidR="000E4EB6" w:rsidRPr="005F3B31" w:rsidRDefault="000E4EB6" w:rsidP="00BF7499">
      <w:pPr>
        <w:ind w:right="-15"/>
        <w:rPr>
          <w:color w:val="auto"/>
        </w:rPr>
      </w:pPr>
    </w:p>
    <w:p w14:paraId="5B7DD3B6" w14:textId="7720891C" w:rsidR="000E4EB6" w:rsidRPr="005F3B31" w:rsidRDefault="0010264C" w:rsidP="00BF7499">
      <w:pPr>
        <w:rPr>
          <w:color w:val="auto"/>
        </w:rPr>
      </w:pPr>
      <w:r w:rsidRPr="005F3B31">
        <w:rPr>
          <w:color w:val="auto"/>
        </w:rPr>
        <w:t>1</w:t>
      </w:r>
      <w:r w:rsidR="006111CB" w:rsidRPr="005F3B31">
        <w:rPr>
          <w:color w:val="auto"/>
        </w:rPr>
        <w:t>3</w:t>
      </w:r>
      <w:r w:rsidRPr="005F3B31">
        <w:rPr>
          <w:color w:val="auto"/>
        </w:rPr>
        <w:t xml:space="preserve">.1. </w:t>
      </w:r>
      <w:r w:rsidR="00255F28" w:rsidRPr="005F3B31">
        <w:rPr>
          <w:color w:val="auto"/>
        </w:rPr>
        <w:t>Nos termos do item 14 do Termo de Referência.</w:t>
      </w:r>
    </w:p>
    <w:p w14:paraId="5B982DDE" w14:textId="7DE80F99" w:rsidR="00F33833" w:rsidRPr="005F3B31" w:rsidRDefault="00F33833" w:rsidP="00BF7499">
      <w:pPr>
        <w:rPr>
          <w:color w:val="auto"/>
        </w:rPr>
      </w:pPr>
    </w:p>
    <w:tbl>
      <w:tblPr>
        <w:tblStyle w:val="afffffffffff1"/>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407EC0" w:rsidRPr="005F3B31" w14:paraId="2F3DA075" w14:textId="77777777" w:rsidTr="00D97A18">
        <w:tc>
          <w:tcPr>
            <w:tcW w:w="9627" w:type="dxa"/>
            <w:tcBorders>
              <w:top w:val="nil"/>
              <w:left w:val="nil"/>
              <w:bottom w:val="nil"/>
              <w:right w:val="nil"/>
            </w:tcBorders>
            <w:shd w:val="clear" w:color="auto" w:fill="000000" w:themeFill="text1"/>
          </w:tcPr>
          <w:p w14:paraId="0C157BDE" w14:textId="25FCC00F" w:rsidR="00407EC0" w:rsidRPr="005F3B31" w:rsidRDefault="00407EC0" w:rsidP="00D97A18">
            <w:pPr>
              <w:ind w:right="-15"/>
              <w:rPr>
                <w:b/>
                <w:color w:val="auto"/>
              </w:rPr>
            </w:pPr>
            <w:r w:rsidRPr="005F3B31">
              <w:rPr>
                <w:b/>
                <w:color w:val="auto"/>
              </w:rPr>
              <w:t>14. Cláusula Décima Quarta. Publicação</w:t>
            </w:r>
          </w:p>
        </w:tc>
      </w:tr>
    </w:tbl>
    <w:p w14:paraId="6A4173CE" w14:textId="77777777" w:rsidR="00407EC0" w:rsidRPr="005F3B31" w:rsidRDefault="00407EC0" w:rsidP="00407EC0">
      <w:pPr>
        <w:ind w:right="-15"/>
        <w:rPr>
          <w:color w:val="auto"/>
        </w:rPr>
      </w:pPr>
    </w:p>
    <w:p w14:paraId="6C0494BA" w14:textId="0BF0AC49" w:rsidR="00407EC0" w:rsidRPr="005F3B31" w:rsidRDefault="00407EC0" w:rsidP="00407EC0">
      <w:pPr>
        <w:rPr>
          <w:color w:val="auto"/>
        </w:rPr>
      </w:pPr>
      <w:r w:rsidRPr="005F3B31">
        <w:rPr>
          <w:color w:val="auto"/>
        </w:rPr>
        <w:t>1</w:t>
      </w:r>
      <w:r w:rsidR="00163B16" w:rsidRPr="005F3B31">
        <w:rPr>
          <w:color w:val="auto"/>
        </w:rPr>
        <w:t>4</w:t>
      </w:r>
      <w:r w:rsidRPr="005F3B31">
        <w:rPr>
          <w:color w:val="auto"/>
        </w:rPr>
        <w:t>.1. Incumbirá à Contratante providenciar a publicação deste instrumento, por extrato, no Diário Oficial da União, no prazo previsto na Lei nº 8.666/1993.</w:t>
      </w:r>
    </w:p>
    <w:p w14:paraId="4AAB6940" w14:textId="2CF1A214" w:rsidR="00407EC0" w:rsidRPr="005F3B31" w:rsidRDefault="00407EC0" w:rsidP="00BF7499">
      <w:pPr>
        <w:rPr>
          <w:color w:val="auto"/>
        </w:rPr>
      </w:pPr>
    </w:p>
    <w:tbl>
      <w:tblPr>
        <w:tblStyle w:val="afffffffffff2"/>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333F" w:rsidRPr="005F3B31" w14:paraId="5B7DD3B9" w14:textId="77777777" w:rsidTr="007D09EA">
        <w:tc>
          <w:tcPr>
            <w:tcW w:w="9627" w:type="dxa"/>
            <w:tcBorders>
              <w:top w:val="nil"/>
              <w:left w:val="nil"/>
              <w:bottom w:val="nil"/>
              <w:right w:val="nil"/>
            </w:tcBorders>
            <w:shd w:val="clear" w:color="auto" w:fill="000000" w:themeFill="text1"/>
          </w:tcPr>
          <w:p w14:paraId="5B7DD3B8" w14:textId="589DA36B" w:rsidR="000E4EB6" w:rsidRPr="005F3B31" w:rsidRDefault="0010264C" w:rsidP="00BF7499">
            <w:pPr>
              <w:rPr>
                <w:b/>
                <w:color w:val="auto"/>
              </w:rPr>
            </w:pPr>
            <w:r w:rsidRPr="005F3B31">
              <w:rPr>
                <w:b/>
                <w:color w:val="auto"/>
              </w:rPr>
              <w:t>1</w:t>
            </w:r>
            <w:r w:rsidR="00163B16" w:rsidRPr="005F3B31">
              <w:rPr>
                <w:b/>
                <w:color w:val="auto"/>
              </w:rPr>
              <w:t>5</w:t>
            </w:r>
            <w:r w:rsidRPr="005F3B31">
              <w:rPr>
                <w:b/>
                <w:color w:val="auto"/>
              </w:rPr>
              <w:t>. Cláusula Décima Quinta. Foro</w:t>
            </w:r>
          </w:p>
        </w:tc>
      </w:tr>
    </w:tbl>
    <w:p w14:paraId="5B7DD3BA" w14:textId="77777777" w:rsidR="000E4EB6" w:rsidRPr="005F3B31" w:rsidRDefault="000E4EB6" w:rsidP="00BF7499">
      <w:pPr>
        <w:ind w:right="-15"/>
        <w:rPr>
          <w:color w:val="auto"/>
        </w:rPr>
      </w:pPr>
    </w:p>
    <w:p w14:paraId="5B7DD3BB" w14:textId="52CF2FF3" w:rsidR="000E4EB6" w:rsidRPr="005F3B31" w:rsidRDefault="0010264C" w:rsidP="00BF7499">
      <w:pPr>
        <w:rPr>
          <w:color w:val="auto"/>
        </w:rPr>
      </w:pPr>
      <w:r w:rsidRPr="005F3B31">
        <w:rPr>
          <w:color w:val="auto"/>
        </w:rPr>
        <w:t>1</w:t>
      </w:r>
      <w:r w:rsidR="00163B16" w:rsidRPr="005F3B31">
        <w:rPr>
          <w:color w:val="auto"/>
        </w:rPr>
        <w:t>5</w:t>
      </w:r>
      <w:r w:rsidRPr="005F3B31">
        <w:rPr>
          <w:color w:val="auto"/>
        </w:rPr>
        <w:t>.1. O Foro para solucionar os litígios que decorrerem da execução deste Termo de Contrato será o da Seção Judiciária de Brasília-DF - Justiça Federal.</w:t>
      </w:r>
    </w:p>
    <w:p w14:paraId="038EDD94" w14:textId="1AD72706" w:rsidR="00FE6230" w:rsidRPr="005F3B31" w:rsidRDefault="00FE6230" w:rsidP="00BF7499">
      <w:pPr>
        <w:rPr>
          <w:color w:val="auto"/>
        </w:rPr>
      </w:pPr>
    </w:p>
    <w:p w14:paraId="5B7DD3BD" w14:textId="77777777" w:rsidR="000E4EB6" w:rsidRPr="005F3B31" w:rsidRDefault="0010264C" w:rsidP="00BF7499">
      <w:pPr>
        <w:rPr>
          <w:color w:val="auto"/>
        </w:rPr>
      </w:pPr>
      <w:r w:rsidRPr="005F3B31">
        <w:rPr>
          <w:color w:val="auto"/>
        </w:rPr>
        <w:t>Para firmeza e validade do pactuado, o presente Termo de Contrato foi lavrado em duas (duas) vias de igual teor, que, depois de lido e achado em ordem, vai assinado pelos contraentes.</w:t>
      </w:r>
    </w:p>
    <w:p w14:paraId="20AA0618" w14:textId="77777777" w:rsidR="00FE6230" w:rsidRPr="005F3B31" w:rsidRDefault="00FE6230" w:rsidP="00BF7499">
      <w:pPr>
        <w:rPr>
          <w:color w:val="auto"/>
        </w:rPr>
      </w:pPr>
    </w:p>
    <w:p w14:paraId="5B7DD3BF" w14:textId="2FA11E5D" w:rsidR="000E4EB6" w:rsidRPr="005F3B31" w:rsidRDefault="0010264C" w:rsidP="00BF7499">
      <w:pPr>
        <w:jc w:val="center"/>
        <w:rPr>
          <w:color w:val="auto"/>
        </w:rPr>
      </w:pPr>
      <w:r w:rsidRPr="005F3B31">
        <w:rPr>
          <w:color w:val="auto"/>
        </w:rPr>
        <w:t xml:space="preserve">Brasília-DF, </w:t>
      </w:r>
      <w:r w:rsidR="0093360E">
        <w:rPr>
          <w:color w:val="auto"/>
        </w:rPr>
        <w:t>1º</w:t>
      </w:r>
      <w:r w:rsidRPr="005F3B31">
        <w:rPr>
          <w:color w:val="auto"/>
        </w:rPr>
        <w:t xml:space="preserve"> de </w:t>
      </w:r>
      <w:r w:rsidR="0093360E">
        <w:rPr>
          <w:color w:val="auto"/>
        </w:rPr>
        <w:t>dezembro</w:t>
      </w:r>
      <w:r w:rsidRPr="005F3B31">
        <w:rPr>
          <w:color w:val="auto"/>
        </w:rPr>
        <w:t xml:space="preserve"> de 20</w:t>
      </w:r>
      <w:r w:rsidR="006F2548" w:rsidRPr="005F3B31">
        <w:rPr>
          <w:color w:val="auto"/>
        </w:rPr>
        <w:t>2</w:t>
      </w:r>
      <w:r w:rsidR="00BA1B59" w:rsidRPr="005F3B31">
        <w:rPr>
          <w:color w:val="auto"/>
        </w:rPr>
        <w:t>2</w:t>
      </w:r>
    </w:p>
    <w:p w14:paraId="38E8C417" w14:textId="2CDCFCC3" w:rsidR="00604EEE" w:rsidRDefault="00604EEE" w:rsidP="005F3B31">
      <w:pPr>
        <w:rPr>
          <w:color w:val="auto"/>
        </w:rPr>
      </w:pPr>
    </w:p>
    <w:p w14:paraId="34D98474" w14:textId="77777777" w:rsidR="005F3B31" w:rsidRPr="005F3B31" w:rsidRDefault="005F3B31" w:rsidP="005F3B31">
      <w:pPr>
        <w:rPr>
          <w:color w:val="auto"/>
        </w:rPr>
      </w:pPr>
    </w:p>
    <w:p w14:paraId="3818CCB8" w14:textId="77777777" w:rsidR="00604EEE" w:rsidRPr="005F3B31" w:rsidRDefault="00604EEE" w:rsidP="00604EEE">
      <w:pPr>
        <w:widowControl w:val="0"/>
        <w:pBdr>
          <w:top w:val="nil"/>
          <w:left w:val="nil"/>
          <w:bottom w:val="nil"/>
          <w:right w:val="nil"/>
          <w:between w:val="nil"/>
        </w:pBdr>
        <w:jc w:val="center"/>
        <w:rPr>
          <w:color w:val="auto"/>
          <w:lang w:val="es-UY"/>
        </w:rPr>
      </w:pPr>
      <w:r w:rsidRPr="005F3B31">
        <w:rPr>
          <w:color w:val="auto"/>
          <w:lang w:val="es-UY"/>
        </w:rPr>
        <w:t>________________________________________</w:t>
      </w:r>
    </w:p>
    <w:p w14:paraId="2A728A1C" w14:textId="77777777" w:rsidR="00604EEE" w:rsidRPr="005F3B31" w:rsidRDefault="00604EEE" w:rsidP="00604EEE">
      <w:pPr>
        <w:widowControl w:val="0"/>
        <w:pBdr>
          <w:top w:val="nil"/>
          <w:left w:val="nil"/>
          <w:bottom w:val="nil"/>
          <w:right w:val="nil"/>
          <w:between w:val="nil"/>
        </w:pBdr>
        <w:jc w:val="center"/>
        <w:rPr>
          <w:b/>
          <w:color w:val="auto"/>
          <w:lang w:val="es-UY"/>
        </w:rPr>
      </w:pPr>
      <w:r w:rsidRPr="005F3B31">
        <w:rPr>
          <w:b/>
          <w:color w:val="auto"/>
          <w:lang w:val="es-UY"/>
        </w:rPr>
        <w:t>Econ. Antonio Corrêa de Lacerda</w:t>
      </w:r>
    </w:p>
    <w:p w14:paraId="1CD525D3" w14:textId="072910CB" w:rsidR="00604EEE" w:rsidRPr="005F3B31" w:rsidRDefault="00604EEE" w:rsidP="00604EEE">
      <w:pPr>
        <w:jc w:val="center"/>
        <w:rPr>
          <w:color w:val="auto"/>
        </w:rPr>
      </w:pPr>
      <w:r w:rsidRPr="005F3B31">
        <w:rPr>
          <w:color w:val="auto"/>
          <w:lang w:val="es-UY"/>
        </w:rPr>
        <w:t>Presidente do Cofecon</w:t>
      </w:r>
    </w:p>
    <w:p w14:paraId="5B7DD3C0" w14:textId="04D0E6D8" w:rsidR="000E4EB6" w:rsidRPr="005F3B31" w:rsidRDefault="000E4EB6" w:rsidP="00BF7499">
      <w:pPr>
        <w:widowControl w:val="0"/>
        <w:pBdr>
          <w:top w:val="nil"/>
          <w:left w:val="nil"/>
          <w:bottom w:val="nil"/>
          <w:right w:val="nil"/>
          <w:between w:val="nil"/>
        </w:pBdr>
        <w:ind w:right="-15"/>
        <w:rPr>
          <w:color w:val="auto"/>
        </w:rPr>
      </w:pPr>
    </w:p>
    <w:p w14:paraId="5D34AFE7" w14:textId="77777777" w:rsidR="00A1184D" w:rsidRPr="005F3B31" w:rsidRDefault="00A1184D" w:rsidP="00BF7499">
      <w:pPr>
        <w:widowControl w:val="0"/>
        <w:pBdr>
          <w:top w:val="nil"/>
          <w:left w:val="nil"/>
          <w:bottom w:val="nil"/>
          <w:right w:val="nil"/>
          <w:between w:val="nil"/>
        </w:pBdr>
        <w:ind w:right="-15"/>
        <w:rPr>
          <w:color w:val="auto"/>
        </w:rPr>
      </w:pPr>
    </w:p>
    <w:tbl>
      <w:tblPr>
        <w:tblStyle w:val="afffffffffff3"/>
        <w:tblW w:w="9639" w:type="dxa"/>
        <w:tblInd w:w="0" w:type="dxa"/>
        <w:tblLayout w:type="fixed"/>
        <w:tblLook w:val="0000" w:firstRow="0" w:lastRow="0" w:firstColumn="0" w:lastColumn="0" w:noHBand="0" w:noVBand="0"/>
      </w:tblPr>
      <w:tblGrid>
        <w:gridCol w:w="4819"/>
        <w:gridCol w:w="4820"/>
      </w:tblGrid>
      <w:tr w:rsidR="000E4EB6" w:rsidRPr="005F3B31" w14:paraId="5B7DD3C7" w14:textId="77777777">
        <w:tc>
          <w:tcPr>
            <w:tcW w:w="4819" w:type="dxa"/>
            <w:shd w:val="clear" w:color="auto" w:fill="auto"/>
          </w:tcPr>
          <w:p w14:paraId="5B7DD3C1" w14:textId="77777777" w:rsidR="000E4EB6" w:rsidRPr="0093360E" w:rsidRDefault="0010264C" w:rsidP="00BF7499">
            <w:pPr>
              <w:widowControl w:val="0"/>
              <w:pBdr>
                <w:top w:val="nil"/>
                <w:left w:val="nil"/>
                <w:bottom w:val="nil"/>
                <w:right w:val="nil"/>
                <w:between w:val="nil"/>
              </w:pBdr>
              <w:jc w:val="left"/>
              <w:rPr>
                <w:color w:val="auto"/>
              </w:rPr>
            </w:pPr>
            <w:r w:rsidRPr="0093360E">
              <w:rPr>
                <w:color w:val="auto"/>
              </w:rPr>
              <w:t>________________________________________</w:t>
            </w:r>
          </w:p>
          <w:p w14:paraId="5B7DD3C2" w14:textId="471CE80D" w:rsidR="000E4EB6" w:rsidRPr="005F3B31" w:rsidRDefault="00AC64BB" w:rsidP="00BF7499">
            <w:pPr>
              <w:widowControl w:val="0"/>
              <w:pBdr>
                <w:top w:val="nil"/>
                <w:left w:val="nil"/>
                <w:bottom w:val="nil"/>
                <w:right w:val="nil"/>
                <w:between w:val="nil"/>
              </w:pBdr>
              <w:jc w:val="center"/>
              <w:rPr>
                <w:b/>
                <w:color w:val="auto"/>
              </w:rPr>
            </w:pPr>
            <w:r w:rsidRPr="005F3B31">
              <w:rPr>
                <w:b/>
                <w:color w:val="auto"/>
              </w:rPr>
              <w:t>Mariana Leite</w:t>
            </w:r>
          </w:p>
          <w:p w14:paraId="5B7DD3C3" w14:textId="136A69BE" w:rsidR="000E4EB6" w:rsidRPr="005F3B31" w:rsidRDefault="00AC64BB" w:rsidP="00BF7499">
            <w:pPr>
              <w:widowControl w:val="0"/>
              <w:pBdr>
                <w:top w:val="nil"/>
                <w:left w:val="nil"/>
                <w:bottom w:val="nil"/>
                <w:right w:val="nil"/>
                <w:between w:val="nil"/>
              </w:pBdr>
              <w:jc w:val="center"/>
              <w:rPr>
                <w:color w:val="auto"/>
              </w:rPr>
            </w:pPr>
            <w:r w:rsidRPr="005F3B31">
              <w:rPr>
                <w:color w:val="auto"/>
              </w:rPr>
              <w:t>Representante da Empresa</w:t>
            </w:r>
          </w:p>
        </w:tc>
        <w:tc>
          <w:tcPr>
            <w:tcW w:w="4820" w:type="dxa"/>
            <w:shd w:val="clear" w:color="auto" w:fill="auto"/>
          </w:tcPr>
          <w:p w14:paraId="5B7DD3C4" w14:textId="77777777" w:rsidR="000E4EB6" w:rsidRPr="005F3B31" w:rsidRDefault="0010264C" w:rsidP="00BF7499">
            <w:pPr>
              <w:widowControl w:val="0"/>
              <w:pBdr>
                <w:top w:val="nil"/>
                <w:left w:val="nil"/>
                <w:bottom w:val="nil"/>
                <w:right w:val="nil"/>
                <w:between w:val="nil"/>
              </w:pBdr>
              <w:jc w:val="left"/>
              <w:rPr>
                <w:color w:val="auto"/>
              </w:rPr>
            </w:pPr>
            <w:r w:rsidRPr="005F3B31">
              <w:rPr>
                <w:color w:val="auto"/>
              </w:rPr>
              <w:t>________________________________________</w:t>
            </w:r>
          </w:p>
          <w:p w14:paraId="5B7DD3C5" w14:textId="2F8D651E" w:rsidR="000E4EB6" w:rsidRPr="005F3B31" w:rsidRDefault="00AC64BB" w:rsidP="00BF7499">
            <w:pPr>
              <w:widowControl w:val="0"/>
              <w:pBdr>
                <w:top w:val="nil"/>
                <w:left w:val="nil"/>
                <w:bottom w:val="nil"/>
                <w:right w:val="nil"/>
                <w:between w:val="nil"/>
              </w:pBdr>
              <w:jc w:val="center"/>
              <w:rPr>
                <w:b/>
                <w:color w:val="auto"/>
              </w:rPr>
            </w:pPr>
            <w:r w:rsidRPr="005F3B31">
              <w:rPr>
                <w:b/>
                <w:color w:val="auto"/>
              </w:rPr>
              <w:t>Pedro Victor dos Santos Macedo</w:t>
            </w:r>
          </w:p>
          <w:p w14:paraId="5B7DD3C6" w14:textId="77777777" w:rsidR="000E4EB6" w:rsidRPr="005F3B31" w:rsidRDefault="0010264C" w:rsidP="00BF7499">
            <w:pPr>
              <w:widowControl w:val="0"/>
              <w:pBdr>
                <w:top w:val="nil"/>
                <w:left w:val="nil"/>
                <w:bottom w:val="nil"/>
                <w:right w:val="nil"/>
                <w:between w:val="nil"/>
              </w:pBdr>
              <w:jc w:val="center"/>
              <w:rPr>
                <w:color w:val="auto"/>
              </w:rPr>
            </w:pPr>
            <w:r w:rsidRPr="005F3B31">
              <w:rPr>
                <w:color w:val="auto"/>
              </w:rPr>
              <w:t>Representante da Empresa</w:t>
            </w:r>
          </w:p>
        </w:tc>
      </w:tr>
    </w:tbl>
    <w:p w14:paraId="5B7DD3C8" w14:textId="0B6793B7" w:rsidR="000E4EB6" w:rsidRPr="005F3B31" w:rsidRDefault="000E4EB6" w:rsidP="00BF7499">
      <w:pPr>
        <w:widowControl w:val="0"/>
        <w:pBdr>
          <w:top w:val="nil"/>
          <w:left w:val="nil"/>
          <w:bottom w:val="nil"/>
          <w:right w:val="nil"/>
          <w:between w:val="nil"/>
        </w:pBdr>
        <w:ind w:right="-15"/>
        <w:rPr>
          <w:color w:val="auto"/>
        </w:rPr>
      </w:pPr>
    </w:p>
    <w:p w14:paraId="1F9A7D98" w14:textId="77777777" w:rsidR="00A1184D" w:rsidRPr="005F3B31" w:rsidRDefault="00A1184D" w:rsidP="00BF7499">
      <w:pPr>
        <w:widowControl w:val="0"/>
        <w:pBdr>
          <w:top w:val="nil"/>
          <w:left w:val="nil"/>
          <w:bottom w:val="nil"/>
          <w:right w:val="nil"/>
          <w:between w:val="nil"/>
        </w:pBdr>
        <w:ind w:right="-15"/>
        <w:rPr>
          <w:color w:val="auto"/>
        </w:rPr>
      </w:pPr>
    </w:p>
    <w:tbl>
      <w:tblPr>
        <w:tblStyle w:val="afffffffffff4"/>
        <w:tblW w:w="9639" w:type="dxa"/>
        <w:tblInd w:w="0" w:type="dxa"/>
        <w:tblLayout w:type="fixed"/>
        <w:tblLook w:val="0000" w:firstRow="0" w:lastRow="0" w:firstColumn="0" w:lastColumn="0" w:noHBand="0" w:noVBand="0"/>
      </w:tblPr>
      <w:tblGrid>
        <w:gridCol w:w="4819"/>
        <w:gridCol w:w="4820"/>
      </w:tblGrid>
      <w:tr w:rsidR="000E4EB6" w:rsidRPr="005F3B31" w14:paraId="5B7DD3D1" w14:textId="77777777">
        <w:tc>
          <w:tcPr>
            <w:tcW w:w="4819" w:type="dxa"/>
            <w:shd w:val="clear" w:color="auto" w:fill="auto"/>
          </w:tcPr>
          <w:p w14:paraId="5B7DD3C9" w14:textId="77777777" w:rsidR="000E4EB6" w:rsidRPr="005F3B31" w:rsidRDefault="0010264C" w:rsidP="00BF7499">
            <w:pPr>
              <w:widowControl w:val="0"/>
              <w:pBdr>
                <w:top w:val="nil"/>
                <w:left w:val="nil"/>
                <w:bottom w:val="nil"/>
                <w:right w:val="nil"/>
                <w:between w:val="nil"/>
              </w:pBdr>
              <w:jc w:val="left"/>
              <w:rPr>
                <w:color w:val="auto"/>
              </w:rPr>
            </w:pPr>
            <w:r w:rsidRPr="005F3B31">
              <w:rPr>
                <w:color w:val="auto"/>
              </w:rPr>
              <w:t>Testemunha 1:</w:t>
            </w:r>
          </w:p>
          <w:p w14:paraId="5B7DD3CA" w14:textId="77777777" w:rsidR="000E4EB6" w:rsidRPr="005F3B31" w:rsidRDefault="0010264C" w:rsidP="00BF7499">
            <w:pPr>
              <w:widowControl w:val="0"/>
              <w:pBdr>
                <w:top w:val="nil"/>
                <w:left w:val="nil"/>
                <w:bottom w:val="nil"/>
                <w:right w:val="nil"/>
                <w:between w:val="nil"/>
              </w:pBdr>
              <w:jc w:val="left"/>
              <w:rPr>
                <w:color w:val="auto"/>
              </w:rPr>
            </w:pPr>
            <w:r w:rsidRPr="005F3B31">
              <w:rPr>
                <w:color w:val="auto"/>
              </w:rPr>
              <w:t>________________________________________</w:t>
            </w:r>
          </w:p>
          <w:p w14:paraId="5B7DD3CB" w14:textId="24F5F534" w:rsidR="005F3B31" w:rsidRPr="005F3B31" w:rsidRDefault="0010264C" w:rsidP="005F3B31">
            <w:pPr>
              <w:widowControl w:val="0"/>
              <w:pBdr>
                <w:top w:val="nil"/>
                <w:left w:val="nil"/>
                <w:bottom w:val="nil"/>
                <w:right w:val="nil"/>
                <w:between w:val="nil"/>
              </w:pBdr>
              <w:rPr>
                <w:color w:val="auto"/>
              </w:rPr>
            </w:pPr>
            <w:r w:rsidRPr="005F3B31">
              <w:rPr>
                <w:color w:val="auto"/>
              </w:rPr>
              <w:t>Nome:</w:t>
            </w:r>
            <w:r w:rsidR="00A1184D" w:rsidRPr="005F3B31">
              <w:rPr>
                <w:color w:val="auto"/>
              </w:rPr>
              <w:t xml:space="preserve"> </w:t>
            </w:r>
            <w:r w:rsidR="005F3B31" w:rsidRPr="005F3B31">
              <w:rPr>
                <w:b/>
                <w:bCs/>
                <w:color w:val="auto"/>
              </w:rPr>
              <w:t>Ana Claudia Ramos Pinto</w:t>
            </w:r>
          </w:p>
          <w:p w14:paraId="5B7DD3CC" w14:textId="035341B9" w:rsidR="000E4EB6" w:rsidRPr="005F3B31" w:rsidRDefault="00375303" w:rsidP="00BF7499">
            <w:pPr>
              <w:widowControl w:val="0"/>
              <w:pBdr>
                <w:top w:val="nil"/>
                <w:left w:val="nil"/>
                <w:bottom w:val="nil"/>
                <w:right w:val="nil"/>
                <w:between w:val="nil"/>
              </w:pBdr>
              <w:rPr>
                <w:color w:val="auto"/>
              </w:rPr>
            </w:pPr>
            <w:r>
              <w:rPr>
                <w:color w:val="auto"/>
              </w:rPr>
              <w:t xml:space="preserve">CPF: </w:t>
            </w:r>
            <w:r w:rsidR="005F3B31">
              <w:rPr>
                <w:color w:val="auto"/>
              </w:rPr>
              <w:t>399.596.431-15</w:t>
            </w:r>
          </w:p>
        </w:tc>
        <w:tc>
          <w:tcPr>
            <w:tcW w:w="4820" w:type="dxa"/>
            <w:shd w:val="clear" w:color="auto" w:fill="auto"/>
          </w:tcPr>
          <w:p w14:paraId="5B7DD3CD" w14:textId="77777777" w:rsidR="000E4EB6" w:rsidRPr="005F3B31" w:rsidRDefault="0010264C" w:rsidP="00BF7499">
            <w:pPr>
              <w:widowControl w:val="0"/>
              <w:pBdr>
                <w:top w:val="nil"/>
                <w:left w:val="nil"/>
                <w:bottom w:val="nil"/>
                <w:right w:val="nil"/>
                <w:between w:val="nil"/>
              </w:pBdr>
              <w:jc w:val="left"/>
              <w:rPr>
                <w:color w:val="auto"/>
              </w:rPr>
            </w:pPr>
            <w:r w:rsidRPr="005F3B31">
              <w:rPr>
                <w:color w:val="auto"/>
              </w:rPr>
              <w:t>Testemunha 2:</w:t>
            </w:r>
          </w:p>
          <w:p w14:paraId="5B7DD3CE" w14:textId="77777777" w:rsidR="000E4EB6" w:rsidRPr="005F3B31" w:rsidRDefault="0010264C" w:rsidP="00BF7499">
            <w:pPr>
              <w:widowControl w:val="0"/>
              <w:pBdr>
                <w:top w:val="nil"/>
                <w:left w:val="nil"/>
                <w:bottom w:val="nil"/>
                <w:right w:val="nil"/>
                <w:between w:val="nil"/>
              </w:pBdr>
              <w:jc w:val="left"/>
              <w:rPr>
                <w:color w:val="auto"/>
              </w:rPr>
            </w:pPr>
            <w:r w:rsidRPr="005F3B31">
              <w:rPr>
                <w:color w:val="auto"/>
              </w:rPr>
              <w:t>________________________________________</w:t>
            </w:r>
          </w:p>
          <w:p w14:paraId="116C9D56" w14:textId="77777777" w:rsidR="005F3B31" w:rsidRPr="005F3B31" w:rsidRDefault="0010264C" w:rsidP="005F3B31">
            <w:pPr>
              <w:widowControl w:val="0"/>
              <w:pBdr>
                <w:top w:val="nil"/>
                <w:left w:val="nil"/>
                <w:bottom w:val="nil"/>
                <w:right w:val="nil"/>
                <w:between w:val="nil"/>
              </w:pBdr>
              <w:rPr>
                <w:color w:val="auto"/>
              </w:rPr>
            </w:pPr>
            <w:r w:rsidRPr="005F3B31">
              <w:rPr>
                <w:color w:val="auto"/>
              </w:rPr>
              <w:t>Nome:</w:t>
            </w:r>
            <w:r w:rsidR="00A220BE" w:rsidRPr="005F3B31">
              <w:rPr>
                <w:color w:val="auto"/>
              </w:rPr>
              <w:t xml:space="preserve"> </w:t>
            </w:r>
            <w:r w:rsidR="005F3B31" w:rsidRPr="005F3B31">
              <w:rPr>
                <w:b/>
                <w:bCs/>
                <w:color w:val="auto"/>
              </w:rPr>
              <w:t>Rodrigo Salzano</w:t>
            </w:r>
          </w:p>
          <w:p w14:paraId="5B7DD3D0" w14:textId="0EDCAD22" w:rsidR="000E4EB6" w:rsidRPr="005F3B31" w:rsidRDefault="005F3B31" w:rsidP="005F3B31">
            <w:pPr>
              <w:widowControl w:val="0"/>
              <w:pBdr>
                <w:top w:val="nil"/>
                <w:left w:val="nil"/>
                <w:bottom w:val="nil"/>
                <w:right w:val="nil"/>
                <w:between w:val="nil"/>
              </w:pBdr>
              <w:rPr>
                <w:color w:val="auto"/>
              </w:rPr>
            </w:pPr>
            <w:r w:rsidRPr="005F3B31">
              <w:rPr>
                <w:color w:val="auto"/>
              </w:rPr>
              <w:t>CPF: 275.428.558-08</w:t>
            </w:r>
          </w:p>
        </w:tc>
      </w:tr>
    </w:tbl>
    <w:p w14:paraId="32E5907B" w14:textId="7AC0E814" w:rsidR="00F47CEF" w:rsidRPr="005F3B31" w:rsidRDefault="00F47CEF" w:rsidP="00F40AC9">
      <w:pPr>
        <w:rPr>
          <w:color w:val="auto"/>
        </w:rPr>
      </w:pPr>
    </w:p>
    <w:sectPr w:rsidR="00F47CEF" w:rsidRPr="005F3B31" w:rsidSect="00794C59">
      <w:headerReference w:type="default" r:id="rId8"/>
      <w:footerReference w:type="default" r:id="rId9"/>
      <w:pgSz w:w="11906" w:h="16838" w:code="9"/>
      <w:pgMar w:top="567" w:right="851" w:bottom="567" w:left="1418"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EA73C" w14:textId="77777777" w:rsidR="00376825" w:rsidRDefault="00376825">
      <w:r>
        <w:separator/>
      </w:r>
    </w:p>
  </w:endnote>
  <w:endnote w:type="continuationSeparator" w:id="0">
    <w:p w14:paraId="0CD8C19D" w14:textId="77777777" w:rsidR="00376825" w:rsidRDefault="00376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DD3D6" w14:textId="4A0AB03F" w:rsidR="0010264C" w:rsidRPr="00D77288" w:rsidRDefault="0010264C" w:rsidP="00EE5E6F">
    <w:pPr>
      <w:pBdr>
        <w:top w:val="nil"/>
        <w:left w:val="nil"/>
        <w:bottom w:val="nil"/>
        <w:right w:val="nil"/>
        <w:between w:val="nil"/>
      </w:pBdr>
      <w:rPr>
        <w:sz w:val="20"/>
        <w:szCs w:val="20"/>
      </w:rPr>
    </w:pPr>
    <w:r w:rsidRPr="00D77288">
      <w:rPr>
        <w:sz w:val="20"/>
        <w:szCs w:val="20"/>
      </w:rPr>
      <w:t xml:space="preserve">Página </w:t>
    </w:r>
    <w:r w:rsidRPr="00D77288">
      <w:rPr>
        <w:sz w:val="20"/>
        <w:szCs w:val="20"/>
      </w:rPr>
      <w:fldChar w:fldCharType="begin"/>
    </w:r>
    <w:r w:rsidRPr="00D77288">
      <w:rPr>
        <w:sz w:val="20"/>
        <w:szCs w:val="20"/>
      </w:rPr>
      <w:instrText>PAGE</w:instrText>
    </w:r>
    <w:r w:rsidRPr="00D77288">
      <w:rPr>
        <w:sz w:val="20"/>
        <w:szCs w:val="20"/>
      </w:rPr>
      <w:fldChar w:fldCharType="separate"/>
    </w:r>
    <w:r w:rsidRPr="00D77288">
      <w:rPr>
        <w:noProof/>
        <w:sz w:val="20"/>
        <w:szCs w:val="20"/>
      </w:rPr>
      <w:t>1</w:t>
    </w:r>
    <w:r w:rsidRPr="00D77288">
      <w:rPr>
        <w:sz w:val="20"/>
        <w:szCs w:val="20"/>
      </w:rPr>
      <w:fldChar w:fldCharType="end"/>
    </w:r>
    <w:r w:rsidRPr="00D77288">
      <w:rPr>
        <w:sz w:val="20"/>
        <w:szCs w:val="20"/>
      </w:rPr>
      <w:t xml:space="preserve"> de </w:t>
    </w:r>
    <w:r w:rsidRPr="00D77288">
      <w:rPr>
        <w:sz w:val="20"/>
        <w:szCs w:val="20"/>
      </w:rPr>
      <w:fldChar w:fldCharType="begin"/>
    </w:r>
    <w:r w:rsidRPr="00D77288">
      <w:rPr>
        <w:sz w:val="20"/>
        <w:szCs w:val="20"/>
      </w:rPr>
      <w:instrText>NUMPAGES</w:instrText>
    </w:r>
    <w:r w:rsidRPr="00D77288">
      <w:rPr>
        <w:sz w:val="20"/>
        <w:szCs w:val="20"/>
      </w:rPr>
      <w:fldChar w:fldCharType="separate"/>
    </w:r>
    <w:r w:rsidRPr="00D77288">
      <w:rPr>
        <w:noProof/>
        <w:sz w:val="20"/>
        <w:szCs w:val="20"/>
      </w:rPr>
      <w:t>2</w:t>
    </w:r>
    <w:r w:rsidRPr="00D77288">
      <w:rPr>
        <w:sz w:val="20"/>
        <w:szCs w:val="20"/>
      </w:rPr>
      <w:fldChar w:fldCharType="end"/>
    </w:r>
    <w:r w:rsidRPr="00D77288">
      <w:rPr>
        <w:sz w:val="20"/>
        <w:szCs w:val="20"/>
      </w:rPr>
      <w:tab/>
    </w:r>
    <w:r w:rsidR="00EE5E6F" w:rsidRPr="00D77288">
      <w:rPr>
        <w:sz w:val="20"/>
        <w:szCs w:val="20"/>
      </w:rPr>
      <w:tab/>
    </w:r>
    <w:r w:rsidR="00EE5E6F" w:rsidRPr="00D77288">
      <w:rPr>
        <w:sz w:val="20"/>
        <w:szCs w:val="20"/>
      </w:rPr>
      <w:tab/>
    </w:r>
    <w:r w:rsidRPr="00D77288">
      <w:rPr>
        <w:sz w:val="20"/>
        <w:szCs w:val="20"/>
      </w:rPr>
      <w:tab/>
    </w:r>
    <w:r w:rsidR="00EE5E6F" w:rsidRPr="00D77288">
      <w:rPr>
        <w:sz w:val="20"/>
        <w:szCs w:val="20"/>
      </w:rPr>
      <w:t xml:space="preserve">  </w:t>
    </w:r>
    <w:r w:rsidRPr="00D77288">
      <w:rPr>
        <w:sz w:val="20"/>
        <w:szCs w:val="20"/>
      </w:rPr>
      <w:t xml:space="preserve">   </w:t>
    </w:r>
    <w:r w:rsidR="00EE5E6F" w:rsidRPr="00D77288">
      <w:rPr>
        <w:noProof/>
        <w:sz w:val="20"/>
        <w:szCs w:val="20"/>
      </w:rPr>
      <w:drawing>
        <wp:inline distT="0" distB="0" distL="0" distR="0" wp14:anchorId="4D28EF29" wp14:editId="48E2316B">
          <wp:extent cx="3664800" cy="543600"/>
          <wp:effectExtent l="0" t="0" r="0" b="889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
                    <a:extLst>
                      <a:ext uri="{28A0092B-C50C-407E-A947-70E740481C1C}">
                        <a14:useLocalDpi xmlns:a14="http://schemas.microsoft.com/office/drawing/2010/main" val="0"/>
                      </a:ext>
                    </a:extLst>
                  </a:blip>
                  <a:stretch>
                    <a:fillRect/>
                  </a:stretch>
                </pic:blipFill>
                <pic:spPr>
                  <a:xfrm>
                    <a:off x="0" y="0"/>
                    <a:ext cx="3664800" cy="5436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E1C9F" w14:textId="77777777" w:rsidR="00376825" w:rsidRDefault="00376825">
      <w:r>
        <w:separator/>
      </w:r>
    </w:p>
  </w:footnote>
  <w:footnote w:type="continuationSeparator" w:id="0">
    <w:p w14:paraId="4C016EEC" w14:textId="77777777" w:rsidR="00376825" w:rsidRDefault="00376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DD3D4" w14:textId="08767B4C" w:rsidR="0010264C" w:rsidRDefault="0010264C">
    <w:pPr>
      <w:pBdr>
        <w:top w:val="nil"/>
        <w:left w:val="nil"/>
        <w:bottom w:val="nil"/>
        <w:right w:val="nil"/>
        <w:between w:val="nil"/>
      </w:pBdr>
      <w:tabs>
        <w:tab w:val="center" w:pos="4252"/>
        <w:tab w:val="right" w:pos="8504"/>
      </w:tabs>
      <w:jc w:val="center"/>
    </w:pPr>
    <w:r>
      <w:rPr>
        <w:noProof/>
      </w:rPr>
      <w:drawing>
        <wp:inline distT="0" distB="0" distL="0" distR="0" wp14:anchorId="6D00D0C3" wp14:editId="6E9D808A">
          <wp:extent cx="1364400" cy="892800"/>
          <wp:effectExtent l="0" t="0" r="7620" b="317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1364400" cy="892800"/>
                  </a:xfrm>
                  <a:prstGeom prst="rect">
                    <a:avLst/>
                  </a:prstGeom>
                </pic:spPr>
              </pic:pic>
            </a:graphicData>
          </a:graphic>
        </wp:inline>
      </w:drawing>
    </w:r>
  </w:p>
  <w:p w14:paraId="5B7DD3D5" w14:textId="77777777" w:rsidR="0010264C" w:rsidRDefault="0010264C">
    <w:pPr>
      <w:pBdr>
        <w:top w:val="nil"/>
        <w:left w:val="nil"/>
        <w:bottom w:val="nil"/>
        <w:right w:val="nil"/>
        <w:between w:val="nil"/>
      </w:pBdr>
      <w:tabs>
        <w:tab w:val="center" w:pos="4252"/>
        <w:tab w:val="right"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D36D7"/>
    <w:multiLevelType w:val="hybridMultilevel"/>
    <w:tmpl w:val="A3184366"/>
    <w:lvl w:ilvl="0" w:tplc="1DFCBF62">
      <w:start w:val="1"/>
      <w:numFmt w:val="upperRoman"/>
      <w:lvlText w:val="%1."/>
      <w:lvlJc w:val="left"/>
      <w:pPr>
        <w:ind w:left="720" w:hanging="360"/>
      </w:pPr>
      <w:rPr>
        <w:rFonts w:asciiTheme="minorHAnsi" w:eastAsiaTheme="minorHAnsi" w:hAnsiTheme="minorHAnsi" w:cstheme="minorBidi"/>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9DB57C5"/>
    <w:multiLevelType w:val="multilevel"/>
    <w:tmpl w:val="D98A11B2"/>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3D0381"/>
    <w:multiLevelType w:val="hybridMultilevel"/>
    <w:tmpl w:val="5966336C"/>
    <w:lvl w:ilvl="0" w:tplc="40DCA1C4">
      <w:start w:val="1"/>
      <w:numFmt w:val="upperRoman"/>
      <w:lvlText w:val="%1."/>
      <w:lvlJc w:val="left"/>
      <w:pPr>
        <w:ind w:left="720" w:hanging="360"/>
      </w:pPr>
      <w:rPr>
        <w:rFonts w:asciiTheme="minorHAnsi" w:eastAsiaTheme="minorHAnsi" w:hAnsiTheme="minorHAnsi" w:cstheme="minorBid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5673746"/>
    <w:multiLevelType w:val="hybridMultilevel"/>
    <w:tmpl w:val="C95EC858"/>
    <w:lvl w:ilvl="0" w:tplc="0720CF14">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171E0F15"/>
    <w:multiLevelType w:val="hybridMultilevel"/>
    <w:tmpl w:val="2CE82EE2"/>
    <w:lvl w:ilvl="0" w:tplc="7BFC051A">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19852C88"/>
    <w:multiLevelType w:val="hybridMultilevel"/>
    <w:tmpl w:val="BE680B32"/>
    <w:lvl w:ilvl="0" w:tplc="FD54045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1D5C100D"/>
    <w:multiLevelType w:val="multilevel"/>
    <w:tmpl w:val="104EF356"/>
    <w:lvl w:ilvl="0">
      <w:start w:val="1"/>
      <w:numFmt w:val="decimal"/>
      <w:pStyle w:val="Nivel01"/>
      <w:lvlText w:val="%1."/>
      <w:lvlJc w:val="left"/>
      <w:pPr>
        <w:ind w:left="360" w:hanging="360"/>
      </w:pPr>
      <w:rPr>
        <w:rFonts w:ascii="Arial" w:eastAsiaTheme="majorEastAsia" w:hAnsi="Arial" w:cs="Arial" w:hint="default"/>
        <w:b/>
      </w:rPr>
    </w:lvl>
    <w:lvl w:ilvl="1">
      <w:start w:val="1"/>
      <w:numFmt w:val="decimal"/>
      <w:lvlText w:val="%1.%2."/>
      <w:lvlJc w:val="left"/>
      <w:pPr>
        <w:ind w:left="432" w:hanging="432"/>
      </w:pPr>
      <w:rPr>
        <w:rFonts w:hint="default"/>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34A1590"/>
    <w:multiLevelType w:val="hybridMultilevel"/>
    <w:tmpl w:val="B76E74D4"/>
    <w:lvl w:ilvl="0" w:tplc="28360CBA">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23EC4E6C"/>
    <w:multiLevelType w:val="multilevel"/>
    <w:tmpl w:val="980EF39E"/>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5754CD"/>
    <w:multiLevelType w:val="multilevel"/>
    <w:tmpl w:val="E320E29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BF9116C"/>
    <w:multiLevelType w:val="hybridMultilevel"/>
    <w:tmpl w:val="2F820FE2"/>
    <w:lvl w:ilvl="0" w:tplc="04160013">
      <w:start w:val="1"/>
      <w:numFmt w:val="upperRoman"/>
      <w:lvlText w:val="%1."/>
      <w:lvlJc w:val="right"/>
      <w:pPr>
        <w:ind w:left="1440" w:hanging="360"/>
      </w:p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15:restartNumberingAfterBreak="0">
    <w:nsid w:val="4A81087C"/>
    <w:multiLevelType w:val="hybridMultilevel"/>
    <w:tmpl w:val="17D842CA"/>
    <w:lvl w:ilvl="0" w:tplc="1A5A7578">
      <w:start w:val="2"/>
      <w:numFmt w:val="bullet"/>
      <w:lvlText w:val=""/>
      <w:lvlJc w:val="left"/>
      <w:pPr>
        <w:ind w:left="720" w:hanging="360"/>
      </w:pPr>
      <w:rPr>
        <w:rFonts w:ascii="Symbol" w:eastAsiaTheme="minorEastAsia"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4EAD7B90"/>
    <w:multiLevelType w:val="hybridMultilevel"/>
    <w:tmpl w:val="97145D50"/>
    <w:lvl w:ilvl="0" w:tplc="B492E0B2">
      <w:start w:val="1"/>
      <w:numFmt w:val="upperRoman"/>
      <w:lvlText w:val="%1."/>
      <w:lvlJc w:val="left"/>
      <w:pPr>
        <w:ind w:left="1080" w:hanging="720"/>
      </w:pPr>
      <w:rPr>
        <w:rFonts w:hint="default"/>
        <w:b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03C62C4"/>
    <w:multiLevelType w:val="multilevel"/>
    <w:tmpl w:val="883272C6"/>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5167A7A"/>
    <w:multiLevelType w:val="multilevel"/>
    <w:tmpl w:val="B6F2D726"/>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C0023AE"/>
    <w:multiLevelType w:val="hybridMultilevel"/>
    <w:tmpl w:val="563A54FA"/>
    <w:lvl w:ilvl="0" w:tplc="39607B7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08A6928"/>
    <w:multiLevelType w:val="hybridMultilevel"/>
    <w:tmpl w:val="44E6AB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4876706"/>
    <w:multiLevelType w:val="multilevel"/>
    <w:tmpl w:val="2BDE72DC"/>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4D1008A"/>
    <w:multiLevelType w:val="hybridMultilevel"/>
    <w:tmpl w:val="24DA29B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53F765D"/>
    <w:multiLevelType w:val="hybridMultilevel"/>
    <w:tmpl w:val="4C0851F6"/>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0" w15:restartNumberingAfterBreak="0">
    <w:nsid w:val="69522CF0"/>
    <w:multiLevelType w:val="multilevel"/>
    <w:tmpl w:val="22322C7C"/>
    <w:lvl w:ilvl="0">
      <w:start w:val="5"/>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A686F7D"/>
    <w:multiLevelType w:val="hybridMultilevel"/>
    <w:tmpl w:val="A81A8888"/>
    <w:lvl w:ilvl="0" w:tplc="04160013">
      <w:start w:val="1"/>
      <w:numFmt w:val="upperRoman"/>
      <w:lvlText w:val="%1."/>
      <w:lvlJc w:val="right"/>
      <w:pPr>
        <w:ind w:left="1440" w:hanging="360"/>
      </w:p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2" w15:restartNumberingAfterBreak="0">
    <w:nsid w:val="6CE26A5A"/>
    <w:multiLevelType w:val="hybridMultilevel"/>
    <w:tmpl w:val="9A08CC40"/>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3" w15:restartNumberingAfterBreak="0">
    <w:nsid w:val="6E7C519C"/>
    <w:multiLevelType w:val="multilevel"/>
    <w:tmpl w:val="29D2A796"/>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D267898"/>
    <w:multiLevelType w:val="multilevel"/>
    <w:tmpl w:val="73D647FC"/>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64869701">
    <w:abstractNumId w:val="16"/>
  </w:num>
  <w:num w:numId="2" w16cid:durableId="1552184008">
    <w:abstractNumId w:val="11"/>
  </w:num>
  <w:num w:numId="3" w16cid:durableId="106242689">
    <w:abstractNumId w:val="6"/>
  </w:num>
  <w:num w:numId="4" w16cid:durableId="1593977141">
    <w:abstractNumId w:val="20"/>
  </w:num>
  <w:num w:numId="5" w16cid:durableId="894199265">
    <w:abstractNumId w:val="18"/>
  </w:num>
  <w:num w:numId="6" w16cid:durableId="649017073">
    <w:abstractNumId w:val="2"/>
  </w:num>
  <w:num w:numId="7" w16cid:durableId="34350709">
    <w:abstractNumId w:val="19"/>
  </w:num>
  <w:num w:numId="8" w16cid:durableId="2140562310">
    <w:abstractNumId w:val="10"/>
  </w:num>
  <w:num w:numId="9" w16cid:durableId="1450197496">
    <w:abstractNumId w:val="21"/>
  </w:num>
  <w:num w:numId="10" w16cid:durableId="2021077097">
    <w:abstractNumId w:val="22"/>
  </w:num>
  <w:num w:numId="11" w16cid:durableId="1979608774">
    <w:abstractNumId w:val="5"/>
  </w:num>
  <w:num w:numId="12" w16cid:durableId="2116561011">
    <w:abstractNumId w:val="3"/>
  </w:num>
  <w:num w:numId="13" w16cid:durableId="153226066">
    <w:abstractNumId w:val="7"/>
  </w:num>
  <w:num w:numId="14" w16cid:durableId="1824547696">
    <w:abstractNumId w:val="4"/>
  </w:num>
  <w:num w:numId="15" w16cid:durableId="1945579073">
    <w:abstractNumId w:val="24"/>
  </w:num>
  <w:num w:numId="16" w16cid:durableId="807167931">
    <w:abstractNumId w:val="1"/>
  </w:num>
  <w:num w:numId="17" w16cid:durableId="1124347349">
    <w:abstractNumId w:val="14"/>
  </w:num>
  <w:num w:numId="18" w16cid:durableId="1549024575">
    <w:abstractNumId w:val="8"/>
  </w:num>
  <w:num w:numId="19" w16cid:durableId="1218474061">
    <w:abstractNumId w:val="23"/>
  </w:num>
  <w:num w:numId="20" w16cid:durableId="1923446154">
    <w:abstractNumId w:val="17"/>
  </w:num>
  <w:num w:numId="21" w16cid:durableId="625429935">
    <w:abstractNumId w:val="12"/>
  </w:num>
  <w:num w:numId="22" w16cid:durableId="860170332">
    <w:abstractNumId w:val="0"/>
  </w:num>
  <w:num w:numId="23" w16cid:durableId="50273151">
    <w:abstractNumId w:val="15"/>
  </w:num>
  <w:num w:numId="24" w16cid:durableId="1158619864">
    <w:abstractNumId w:val="9"/>
  </w:num>
  <w:num w:numId="25" w16cid:durableId="147510085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EB6"/>
    <w:rsid w:val="00001227"/>
    <w:rsid w:val="00003C7A"/>
    <w:rsid w:val="000101E2"/>
    <w:rsid w:val="00020421"/>
    <w:rsid w:val="00023C85"/>
    <w:rsid w:val="00030C11"/>
    <w:rsid w:val="00031743"/>
    <w:rsid w:val="00032954"/>
    <w:rsid w:val="00033012"/>
    <w:rsid w:val="0003730C"/>
    <w:rsid w:val="0004418D"/>
    <w:rsid w:val="00051E08"/>
    <w:rsid w:val="00063122"/>
    <w:rsid w:val="00064214"/>
    <w:rsid w:val="0006436E"/>
    <w:rsid w:val="0006687E"/>
    <w:rsid w:val="00072780"/>
    <w:rsid w:val="0007534D"/>
    <w:rsid w:val="00075CB5"/>
    <w:rsid w:val="0007685A"/>
    <w:rsid w:val="00081649"/>
    <w:rsid w:val="00086832"/>
    <w:rsid w:val="00087380"/>
    <w:rsid w:val="00094C8F"/>
    <w:rsid w:val="00096E39"/>
    <w:rsid w:val="000A0B73"/>
    <w:rsid w:val="000B08CA"/>
    <w:rsid w:val="000B3599"/>
    <w:rsid w:val="000B40B9"/>
    <w:rsid w:val="000C0B3D"/>
    <w:rsid w:val="000C3941"/>
    <w:rsid w:val="000C4F97"/>
    <w:rsid w:val="000C7A36"/>
    <w:rsid w:val="000D1A6C"/>
    <w:rsid w:val="000D298C"/>
    <w:rsid w:val="000D5783"/>
    <w:rsid w:val="000E333F"/>
    <w:rsid w:val="000E39AF"/>
    <w:rsid w:val="000E493F"/>
    <w:rsid w:val="000E4EB6"/>
    <w:rsid w:val="000E5D84"/>
    <w:rsid w:val="000E7C10"/>
    <w:rsid w:val="000F0784"/>
    <w:rsid w:val="000F11AC"/>
    <w:rsid w:val="000F1B9F"/>
    <w:rsid w:val="000F7BA9"/>
    <w:rsid w:val="001015D0"/>
    <w:rsid w:val="0010264C"/>
    <w:rsid w:val="00104171"/>
    <w:rsid w:val="001058A4"/>
    <w:rsid w:val="0011290E"/>
    <w:rsid w:val="00113922"/>
    <w:rsid w:val="0012110A"/>
    <w:rsid w:val="00121A6C"/>
    <w:rsid w:val="00121B0F"/>
    <w:rsid w:val="00135197"/>
    <w:rsid w:val="00135534"/>
    <w:rsid w:val="00140434"/>
    <w:rsid w:val="00140AA4"/>
    <w:rsid w:val="001420E6"/>
    <w:rsid w:val="00151890"/>
    <w:rsid w:val="00153051"/>
    <w:rsid w:val="001579CF"/>
    <w:rsid w:val="00163B16"/>
    <w:rsid w:val="001658F4"/>
    <w:rsid w:val="00165A38"/>
    <w:rsid w:val="00173DBE"/>
    <w:rsid w:val="00177A09"/>
    <w:rsid w:val="00180A1D"/>
    <w:rsid w:val="0018139F"/>
    <w:rsid w:val="001840EB"/>
    <w:rsid w:val="00193978"/>
    <w:rsid w:val="001A499F"/>
    <w:rsid w:val="001A5CDC"/>
    <w:rsid w:val="001B5755"/>
    <w:rsid w:val="001B5C41"/>
    <w:rsid w:val="001B7C1D"/>
    <w:rsid w:val="001C6651"/>
    <w:rsid w:val="001C67EB"/>
    <w:rsid w:val="001D05B5"/>
    <w:rsid w:val="001D0CA2"/>
    <w:rsid w:val="001D3BA4"/>
    <w:rsid w:val="001D4B91"/>
    <w:rsid w:val="001E0286"/>
    <w:rsid w:val="001E7397"/>
    <w:rsid w:val="001E7AA3"/>
    <w:rsid w:val="001E7F02"/>
    <w:rsid w:val="001F4671"/>
    <w:rsid w:val="001F4D46"/>
    <w:rsid w:val="001F4E30"/>
    <w:rsid w:val="002010F2"/>
    <w:rsid w:val="0020230E"/>
    <w:rsid w:val="00210C81"/>
    <w:rsid w:val="00221E3C"/>
    <w:rsid w:val="002237C3"/>
    <w:rsid w:val="0023469F"/>
    <w:rsid w:val="00234D91"/>
    <w:rsid w:val="002374AF"/>
    <w:rsid w:val="002379DF"/>
    <w:rsid w:val="002379F9"/>
    <w:rsid w:val="002405E7"/>
    <w:rsid w:val="00244ED5"/>
    <w:rsid w:val="00255BD6"/>
    <w:rsid w:val="00255F28"/>
    <w:rsid w:val="00261D52"/>
    <w:rsid w:val="00263F21"/>
    <w:rsid w:val="00264244"/>
    <w:rsid w:val="00265EB1"/>
    <w:rsid w:val="00274D77"/>
    <w:rsid w:val="00282C03"/>
    <w:rsid w:val="0028611B"/>
    <w:rsid w:val="00296504"/>
    <w:rsid w:val="00297ABE"/>
    <w:rsid w:val="002A47E8"/>
    <w:rsid w:val="002A572C"/>
    <w:rsid w:val="002B7052"/>
    <w:rsid w:val="002C7697"/>
    <w:rsid w:val="002D2F61"/>
    <w:rsid w:val="002D7185"/>
    <w:rsid w:val="002E12F9"/>
    <w:rsid w:val="002E3DCE"/>
    <w:rsid w:val="002E63CA"/>
    <w:rsid w:val="002F0CA1"/>
    <w:rsid w:val="002F1B4A"/>
    <w:rsid w:val="002F54AB"/>
    <w:rsid w:val="00300536"/>
    <w:rsid w:val="003021ED"/>
    <w:rsid w:val="00304C6D"/>
    <w:rsid w:val="0030603E"/>
    <w:rsid w:val="00310D2E"/>
    <w:rsid w:val="0031206A"/>
    <w:rsid w:val="0031345E"/>
    <w:rsid w:val="003165DB"/>
    <w:rsid w:val="00320430"/>
    <w:rsid w:val="00327860"/>
    <w:rsid w:val="00332A03"/>
    <w:rsid w:val="003339D6"/>
    <w:rsid w:val="00361078"/>
    <w:rsid w:val="0036513E"/>
    <w:rsid w:val="00367A7C"/>
    <w:rsid w:val="00367B62"/>
    <w:rsid w:val="00370F41"/>
    <w:rsid w:val="00373173"/>
    <w:rsid w:val="00375303"/>
    <w:rsid w:val="00376255"/>
    <w:rsid w:val="00376825"/>
    <w:rsid w:val="00376BB7"/>
    <w:rsid w:val="00380370"/>
    <w:rsid w:val="00383CA9"/>
    <w:rsid w:val="00393F2F"/>
    <w:rsid w:val="003B23E3"/>
    <w:rsid w:val="003B2FB3"/>
    <w:rsid w:val="003B7696"/>
    <w:rsid w:val="003C3549"/>
    <w:rsid w:val="003C52C0"/>
    <w:rsid w:val="003D2FBF"/>
    <w:rsid w:val="003D574F"/>
    <w:rsid w:val="003D6656"/>
    <w:rsid w:val="003E7E68"/>
    <w:rsid w:val="00402384"/>
    <w:rsid w:val="00403B45"/>
    <w:rsid w:val="00407EC0"/>
    <w:rsid w:val="00415E1C"/>
    <w:rsid w:val="0041772A"/>
    <w:rsid w:val="00423276"/>
    <w:rsid w:val="004261C2"/>
    <w:rsid w:val="00427463"/>
    <w:rsid w:val="00430B15"/>
    <w:rsid w:val="00431ABE"/>
    <w:rsid w:val="00435795"/>
    <w:rsid w:val="004406B2"/>
    <w:rsid w:val="00441BAD"/>
    <w:rsid w:val="00453AC5"/>
    <w:rsid w:val="004579E3"/>
    <w:rsid w:val="004613FA"/>
    <w:rsid w:val="00465904"/>
    <w:rsid w:val="00471B5D"/>
    <w:rsid w:val="00477069"/>
    <w:rsid w:val="004770FD"/>
    <w:rsid w:val="00484517"/>
    <w:rsid w:val="00490B16"/>
    <w:rsid w:val="0049472F"/>
    <w:rsid w:val="00494A84"/>
    <w:rsid w:val="004A42DA"/>
    <w:rsid w:val="004A54E4"/>
    <w:rsid w:val="004B1CB0"/>
    <w:rsid w:val="004B56C1"/>
    <w:rsid w:val="004C074A"/>
    <w:rsid w:val="004C0D84"/>
    <w:rsid w:val="004C3E55"/>
    <w:rsid w:val="004C4795"/>
    <w:rsid w:val="004C5F41"/>
    <w:rsid w:val="004E0E7F"/>
    <w:rsid w:val="004E1211"/>
    <w:rsid w:val="004E5231"/>
    <w:rsid w:val="004E571F"/>
    <w:rsid w:val="004E698D"/>
    <w:rsid w:val="004E6DF3"/>
    <w:rsid w:val="004F4D29"/>
    <w:rsid w:val="005002F5"/>
    <w:rsid w:val="0050229A"/>
    <w:rsid w:val="0050575B"/>
    <w:rsid w:val="0050792B"/>
    <w:rsid w:val="005109D3"/>
    <w:rsid w:val="005117B4"/>
    <w:rsid w:val="00512992"/>
    <w:rsid w:val="00512B74"/>
    <w:rsid w:val="00513013"/>
    <w:rsid w:val="00525813"/>
    <w:rsid w:val="00527684"/>
    <w:rsid w:val="00534521"/>
    <w:rsid w:val="005360EE"/>
    <w:rsid w:val="00536B32"/>
    <w:rsid w:val="005411D4"/>
    <w:rsid w:val="00542B73"/>
    <w:rsid w:val="00544604"/>
    <w:rsid w:val="005507F7"/>
    <w:rsid w:val="0055344D"/>
    <w:rsid w:val="00553466"/>
    <w:rsid w:val="00556813"/>
    <w:rsid w:val="0055698B"/>
    <w:rsid w:val="00556C37"/>
    <w:rsid w:val="005571A8"/>
    <w:rsid w:val="00560D8F"/>
    <w:rsid w:val="00567779"/>
    <w:rsid w:val="00571DF9"/>
    <w:rsid w:val="00574D26"/>
    <w:rsid w:val="00591612"/>
    <w:rsid w:val="005923B1"/>
    <w:rsid w:val="005A46B2"/>
    <w:rsid w:val="005A71ED"/>
    <w:rsid w:val="005B3145"/>
    <w:rsid w:val="005B4CE1"/>
    <w:rsid w:val="005B60C5"/>
    <w:rsid w:val="005B6D03"/>
    <w:rsid w:val="005B7377"/>
    <w:rsid w:val="005C15EE"/>
    <w:rsid w:val="005C1CB4"/>
    <w:rsid w:val="005C3784"/>
    <w:rsid w:val="005C4513"/>
    <w:rsid w:val="005C5BD2"/>
    <w:rsid w:val="005C6633"/>
    <w:rsid w:val="005C6CA5"/>
    <w:rsid w:val="005C756F"/>
    <w:rsid w:val="005D0F38"/>
    <w:rsid w:val="005D120C"/>
    <w:rsid w:val="005E0C5A"/>
    <w:rsid w:val="005E2E40"/>
    <w:rsid w:val="005F3B31"/>
    <w:rsid w:val="005F4AE9"/>
    <w:rsid w:val="006002F8"/>
    <w:rsid w:val="00600774"/>
    <w:rsid w:val="00604EEE"/>
    <w:rsid w:val="00610CFE"/>
    <w:rsid w:val="006111CB"/>
    <w:rsid w:val="006125F5"/>
    <w:rsid w:val="006127E6"/>
    <w:rsid w:val="00612D79"/>
    <w:rsid w:val="00613788"/>
    <w:rsid w:val="00615060"/>
    <w:rsid w:val="00615749"/>
    <w:rsid w:val="00622D4A"/>
    <w:rsid w:val="006234EE"/>
    <w:rsid w:val="0062744E"/>
    <w:rsid w:val="00631AAE"/>
    <w:rsid w:val="00633B8A"/>
    <w:rsid w:val="00635781"/>
    <w:rsid w:val="00641A9D"/>
    <w:rsid w:val="00642580"/>
    <w:rsid w:val="006470C0"/>
    <w:rsid w:val="00651A25"/>
    <w:rsid w:val="00655103"/>
    <w:rsid w:val="0065697F"/>
    <w:rsid w:val="006577F5"/>
    <w:rsid w:val="00662DBB"/>
    <w:rsid w:val="00665D6F"/>
    <w:rsid w:val="006720D8"/>
    <w:rsid w:val="00673AEA"/>
    <w:rsid w:val="006768CF"/>
    <w:rsid w:val="0068327F"/>
    <w:rsid w:val="00683CA3"/>
    <w:rsid w:val="006856FE"/>
    <w:rsid w:val="00686639"/>
    <w:rsid w:val="00686F29"/>
    <w:rsid w:val="00687173"/>
    <w:rsid w:val="00693377"/>
    <w:rsid w:val="00694DD1"/>
    <w:rsid w:val="006950F2"/>
    <w:rsid w:val="006956DD"/>
    <w:rsid w:val="006A788D"/>
    <w:rsid w:val="006B0254"/>
    <w:rsid w:val="006B5154"/>
    <w:rsid w:val="006B594D"/>
    <w:rsid w:val="006D2995"/>
    <w:rsid w:val="006D50ED"/>
    <w:rsid w:val="006E360E"/>
    <w:rsid w:val="006F035B"/>
    <w:rsid w:val="006F2548"/>
    <w:rsid w:val="006F5537"/>
    <w:rsid w:val="006F6D69"/>
    <w:rsid w:val="007152DC"/>
    <w:rsid w:val="007154CA"/>
    <w:rsid w:val="007169EE"/>
    <w:rsid w:val="007206DC"/>
    <w:rsid w:val="00726EB6"/>
    <w:rsid w:val="0072744B"/>
    <w:rsid w:val="0073232A"/>
    <w:rsid w:val="00735FEC"/>
    <w:rsid w:val="0074183E"/>
    <w:rsid w:val="00743EAC"/>
    <w:rsid w:val="00752B26"/>
    <w:rsid w:val="0075332B"/>
    <w:rsid w:val="007540FA"/>
    <w:rsid w:val="00754C01"/>
    <w:rsid w:val="007554E3"/>
    <w:rsid w:val="0076020E"/>
    <w:rsid w:val="00767FC3"/>
    <w:rsid w:val="00772E28"/>
    <w:rsid w:val="00772F8E"/>
    <w:rsid w:val="00774D7E"/>
    <w:rsid w:val="007774ED"/>
    <w:rsid w:val="00777F8F"/>
    <w:rsid w:val="00780DD3"/>
    <w:rsid w:val="00781419"/>
    <w:rsid w:val="0078164E"/>
    <w:rsid w:val="007852FC"/>
    <w:rsid w:val="007927D8"/>
    <w:rsid w:val="0079324A"/>
    <w:rsid w:val="00793FC2"/>
    <w:rsid w:val="00794C59"/>
    <w:rsid w:val="0079511B"/>
    <w:rsid w:val="00795ACE"/>
    <w:rsid w:val="007A03CD"/>
    <w:rsid w:val="007A2451"/>
    <w:rsid w:val="007A7C21"/>
    <w:rsid w:val="007D09EA"/>
    <w:rsid w:val="007D35B5"/>
    <w:rsid w:val="007D419F"/>
    <w:rsid w:val="007D6689"/>
    <w:rsid w:val="007E0CD9"/>
    <w:rsid w:val="007E1428"/>
    <w:rsid w:val="007E214F"/>
    <w:rsid w:val="007E4D5C"/>
    <w:rsid w:val="007F5DCA"/>
    <w:rsid w:val="008037E1"/>
    <w:rsid w:val="00804664"/>
    <w:rsid w:val="00811420"/>
    <w:rsid w:val="00811902"/>
    <w:rsid w:val="00812263"/>
    <w:rsid w:val="008219BC"/>
    <w:rsid w:val="00831B42"/>
    <w:rsid w:val="008320C0"/>
    <w:rsid w:val="0083628E"/>
    <w:rsid w:val="00840135"/>
    <w:rsid w:val="00840870"/>
    <w:rsid w:val="00841834"/>
    <w:rsid w:val="008466D1"/>
    <w:rsid w:val="008472FD"/>
    <w:rsid w:val="008521F0"/>
    <w:rsid w:val="008541A9"/>
    <w:rsid w:val="00857A96"/>
    <w:rsid w:val="008629DE"/>
    <w:rsid w:val="00864C9E"/>
    <w:rsid w:val="00867761"/>
    <w:rsid w:val="00874FE7"/>
    <w:rsid w:val="00887D8C"/>
    <w:rsid w:val="00891887"/>
    <w:rsid w:val="00895E90"/>
    <w:rsid w:val="008A140D"/>
    <w:rsid w:val="008A3685"/>
    <w:rsid w:val="008B1E64"/>
    <w:rsid w:val="008C1C0C"/>
    <w:rsid w:val="008C3EE2"/>
    <w:rsid w:val="008C6940"/>
    <w:rsid w:val="008D068B"/>
    <w:rsid w:val="008D634F"/>
    <w:rsid w:val="008D6A42"/>
    <w:rsid w:val="008E37D7"/>
    <w:rsid w:val="008E41AB"/>
    <w:rsid w:val="008E6211"/>
    <w:rsid w:val="008F01F3"/>
    <w:rsid w:val="008F284E"/>
    <w:rsid w:val="008F6084"/>
    <w:rsid w:val="008F62D6"/>
    <w:rsid w:val="00905270"/>
    <w:rsid w:val="009141E6"/>
    <w:rsid w:val="009200A5"/>
    <w:rsid w:val="00922686"/>
    <w:rsid w:val="00923826"/>
    <w:rsid w:val="00927C9D"/>
    <w:rsid w:val="0093360E"/>
    <w:rsid w:val="00934F7E"/>
    <w:rsid w:val="00941E4A"/>
    <w:rsid w:val="00943332"/>
    <w:rsid w:val="00944B76"/>
    <w:rsid w:val="00945F99"/>
    <w:rsid w:val="00954B06"/>
    <w:rsid w:val="0096143A"/>
    <w:rsid w:val="00962C4E"/>
    <w:rsid w:val="00962DC0"/>
    <w:rsid w:val="00962EA5"/>
    <w:rsid w:val="00963DB8"/>
    <w:rsid w:val="00965091"/>
    <w:rsid w:val="00971BDD"/>
    <w:rsid w:val="00972B67"/>
    <w:rsid w:val="00973C53"/>
    <w:rsid w:val="00975DF6"/>
    <w:rsid w:val="00982B46"/>
    <w:rsid w:val="00985DB2"/>
    <w:rsid w:val="0099176E"/>
    <w:rsid w:val="009918AB"/>
    <w:rsid w:val="00994CFA"/>
    <w:rsid w:val="0099620B"/>
    <w:rsid w:val="00997884"/>
    <w:rsid w:val="009A101A"/>
    <w:rsid w:val="009A5FCB"/>
    <w:rsid w:val="009A6E82"/>
    <w:rsid w:val="009B07CE"/>
    <w:rsid w:val="009B10EF"/>
    <w:rsid w:val="009B6A34"/>
    <w:rsid w:val="009B78C2"/>
    <w:rsid w:val="009C53B5"/>
    <w:rsid w:val="009C6954"/>
    <w:rsid w:val="009C7237"/>
    <w:rsid w:val="009D2E3C"/>
    <w:rsid w:val="009D4776"/>
    <w:rsid w:val="009D53FD"/>
    <w:rsid w:val="009D5E27"/>
    <w:rsid w:val="009E08A6"/>
    <w:rsid w:val="009E2373"/>
    <w:rsid w:val="009E53C2"/>
    <w:rsid w:val="009E694A"/>
    <w:rsid w:val="009F1231"/>
    <w:rsid w:val="00A02551"/>
    <w:rsid w:val="00A029CC"/>
    <w:rsid w:val="00A10050"/>
    <w:rsid w:val="00A101C5"/>
    <w:rsid w:val="00A1184D"/>
    <w:rsid w:val="00A13AD9"/>
    <w:rsid w:val="00A20D6A"/>
    <w:rsid w:val="00A220BE"/>
    <w:rsid w:val="00A23BC7"/>
    <w:rsid w:val="00A24690"/>
    <w:rsid w:val="00A302DE"/>
    <w:rsid w:val="00A326EF"/>
    <w:rsid w:val="00A377E4"/>
    <w:rsid w:val="00A4590C"/>
    <w:rsid w:val="00A45AFA"/>
    <w:rsid w:val="00A51652"/>
    <w:rsid w:val="00A566A9"/>
    <w:rsid w:val="00A716C6"/>
    <w:rsid w:val="00A73630"/>
    <w:rsid w:val="00A75A1E"/>
    <w:rsid w:val="00A76FEF"/>
    <w:rsid w:val="00A80B22"/>
    <w:rsid w:val="00A87C4B"/>
    <w:rsid w:val="00A87F7E"/>
    <w:rsid w:val="00A9196E"/>
    <w:rsid w:val="00A927BE"/>
    <w:rsid w:val="00A92967"/>
    <w:rsid w:val="00A93747"/>
    <w:rsid w:val="00A93D98"/>
    <w:rsid w:val="00A93F72"/>
    <w:rsid w:val="00A9591D"/>
    <w:rsid w:val="00AA59D3"/>
    <w:rsid w:val="00AA6B68"/>
    <w:rsid w:val="00AB2223"/>
    <w:rsid w:val="00AB2483"/>
    <w:rsid w:val="00AB7842"/>
    <w:rsid w:val="00AB7912"/>
    <w:rsid w:val="00AC0879"/>
    <w:rsid w:val="00AC2997"/>
    <w:rsid w:val="00AC2DEB"/>
    <w:rsid w:val="00AC4F36"/>
    <w:rsid w:val="00AC64BB"/>
    <w:rsid w:val="00AD6EAC"/>
    <w:rsid w:val="00AE1207"/>
    <w:rsid w:val="00AE3722"/>
    <w:rsid w:val="00AE70E2"/>
    <w:rsid w:val="00AF5160"/>
    <w:rsid w:val="00AF5ACD"/>
    <w:rsid w:val="00B05B1D"/>
    <w:rsid w:val="00B07385"/>
    <w:rsid w:val="00B12312"/>
    <w:rsid w:val="00B13A02"/>
    <w:rsid w:val="00B17733"/>
    <w:rsid w:val="00B17FC3"/>
    <w:rsid w:val="00B201F7"/>
    <w:rsid w:val="00B208BD"/>
    <w:rsid w:val="00B2202E"/>
    <w:rsid w:val="00B260A0"/>
    <w:rsid w:val="00B30F98"/>
    <w:rsid w:val="00B33C6A"/>
    <w:rsid w:val="00B34092"/>
    <w:rsid w:val="00B35345"/>
    <w:rsid w:val="00B36284"/>
    <w:rsid w:val="00B400B0"/>
    <w:rsid w:val="00B4092B"/>
    <w:rsid w:val="00B441D2"/>
    <w:rsid w:val="00B45898"/>
    <w:rsid w:val="00B511C0"/>
    <w:rsid w:val="00B51F29"/>
    <w:rsid w:val="00B521BC"/>
    <w:rsid w:val="00B54D0E"/>
    <w:rsid w:val="00B55123"/>
    <w:rsid w:val="00B57760"/>
    <w:rsid w:val="00B60F98"/>
    <w:rsid w:val="00B61E2C"/>
    <w:rsid w:val="00B62C00"/>
    <w:rsid w:val="00B65CD4"/>
    <w:rsid w:val="00B722BB"/>
    <w:rsid w:val="00B72844"/>
    <w:rsid w:val="00B757FD"/>
    <w:rsid w:val="00B75E3A"/>
    <w:rsid w:val="00B8087B"/>
    <w:rsid w:val="00B833CD"/>
    <w:rsid w:val="00B9580A"/>
    <w:rsid w:val="00B96A58"/>
    <w:rsid w:val="00BA0075"/>
    <w:rsid w:val="00BA0F52"/>
    <w:rsid w:val="00BA1B59"/>
    <w:rsid w:val="00BA48B2"/>
    <w:rsid w:val="00BB0C63"/>
    <w:rsid w:val="00BB5386"/>
    <w:rsid w:val="00BC0149"/>
    <w:rsid w:val="00BC1165"/>
    <w:rsid w:val="00BC3EEE"/>
    <w:rsid w:val="00BD344C"/>
    <w:rsid w:val="00BD571B"/>
    <w:rsid w:val="00BE1A3D"/>
    <w:rsid w:val="00BE21D1"/>
    <w:rsid w:val="00BE236A"/>
    <w:rsid w:val="00BE26A9"/>
    <w:rsid w:val="00BE3653"/>
    <w:rsid w:val="00BE41A6"/>
    <w:rsid w:val="00BF12DD"/>
    <w:rsid w:val="00BF2022"/>
    <w:rsid w:val="00BF7499"/>
    <w:rsid w:val="00C02BAA"/>
    <w:rsid w:val="00C02F4E"/>
    <w:rsid w:val="00C04285"/>
    <w:rsid w:val="00C04365"/>
    <w:rsid w:val="00C04D9B"/>
    <w:rsid w:val="00C13877"/>
    <w:rsid w:val="00C15D32"/>
    <w:rsid w:val="00C1783F"/>
    <w:rsid w:val="00C20159"/>
    <w:rsid w:val="00C228FD"/>
    <w:rsid w:val="00C22B11"/>
    <w:rsid w:val="00C26C8D"/>
    <w:rsid w:val="00C2742D"/>
    <w:rsid w:val="00C3205C"/>
    <w:rsid w:val="00C33601"/>
    <w:rsid w:val="00C355EF"/>
    <w:rsid w:val="00C44FD5"/>
    <w:rsid w:val="00C47395"/>
    <w:rsid w:val="00C52E60"/>
    <w:rsid w:val="00C53B47"/>
    <w:rsid w:val="00C61843"/>
    <w:rsid w:val="00C6375E"/>
    <w:rsid w:val="00C70CCF"/>
    <w:rsid w:val="00C717AB"/>
    <w:rsid w:val="00C74B2C"/>
    <w:rsid w:val="00C760F1"/>
    <w:rsid w:val="00C77042"/>
    <w:rsid w:val="00C86A5B"/>
    <w:rsid w:val="00C90FC4"/>
    <w:rsid w:val="00C923D5"/>
    <w:rsid w:val="00C94AC6"/>
    <w:rsid w:val="00C957CB"/>
    <w:rsid w:val="00CA20C8"/>
    <w:rsid w:val="00CA5C75"/>
    <w:rsid w:val="00CA6C1D"/>
    <w:rsid w:val="00CB40FA"/>
    <w:rsid w:val="00CB4972"/>
    <w:rsid w:val="00CC2910"/>
    <w:rsid w:val="00CC3E49"/>
    <w:rsid w:val="00CC52C1"/>
    <w:rsid w:val="00CD4D72"/>
    <w:rsid w:val="00CE6582"/>
    <w:rsid w:val="00CE6784"/>
    <w:rsid w:val="00CF38D7"/>
    <w:rsid w:val="00CF3C79"/>
    <w:rsid w:val="00CF40BC"/>
    <w:rsid w:val="00CF4F44"/>
    <w:rsid w:val="00CF616C"/>
    <w:rsid w:val="00CF61B8"/>
    <w:rsid w:val="00D00E55"/>
    <w:rsid w:val="00D013DC"/>
    <w:rsid w:val="00D026B4"/>
    <w:rsid w:val="00D02943"/>
    <w:rsid w:val="00D0302F"/>
    <w:rsid w:val="00D03917"/>
    <w:rsid w:val="00D06A60"/>
    <w:rsid w:val="00D11112"/>
    <w:rsid w:val="00D13D56"/>
    <w:rsid w:val="00D1595F"/>
    <w:rsid w:val="00D22D33"/>
    <w:rsid w:val="00D23C10"/>
    <w:rsid w:val="00D244B8"/>
    <w:rsid w:val="00D270C0"/>
    <w:rsid w:val="00D3393B"/>
    <w:rsid w:val="00D41381"/>
    <w:rsid w:val="00D50BB3"/>
    <w:rsid w:val="00D60C68"/>
    <w:rsid w:val="00D64674"/>
    <w:rsid w:val="00D66458"/>
    <w:rsid w:val="00D6655E"/>
    <w:rsid w:val="00D76916"/>
    <w:rsid w:val="00D76DF5"/>
    <w:rsid w:val="00D77288"/>
    <w:rsid w:val="00D77A7D"/>
    <w:rsid w:val="00D83166"/>
    <w:rsid w:val="00D92771"/>
    <w:rsid w:val="00D92BAD"/>
    <w:rsid w:val="00DA0471"/>
    <w:rsid w:val="00DA19B3"/>
    <w:rsid w:val="00DA376C"/>
    <w:rsid w:val="00DA7AD9"/>
    <w:rsid w:val="00DA7B91"/>
    <w:rsid w:val="00DB11A5"/>
    <w:rsid w:val="00DB54BC"/>
    <w:rsid w:val="00DB5C69"/>
    <w:rsid w:val="00DB6314"/>
    <w:rsid w:val="00DC0142"/>
    <w:rsid w:val="00DD0FFB"/>
    <w:rsid w:val="00DD4060"/>
    <w:rsid w:val="00DD4D0B"/>
    <w:rsid w:val="00DE3CF0"/>
    <w:rsid w:val="00DE4173"/>
    <w:rsid w:val="00DE546D"/>
    <w:rsid w:val="00DE6FD7"/>
    <w:rsid w:val="00DE72C0"/>
    <w:rsid w:val="00DF0A13"/>
    <w:rsid w:val="00DF74E2"/>
    <w:rsid w:val="00E05A5F"/>
    <w:rsid w:val="00E16856"/>
    <w:rsid w:val="00E20132"/>
    <w:rsid w:val="00E21A21"/>
    <w:rsid w:val="00E231F4"/>
    <w:rsid w:val="00E268CD"/>
    <w:rsid w:val="00E308D4"/>
    <w:rsid w:val="00E31820"/>
    <w:rsid w:val="00E32FB5"/>
    <w:rsid w:val="00E33337"/>
    <w:rsid w:val="00E33420"/>
    <w:rsid w:val="00E3511F"/>
    <w:rsid w:val="00E455F1"/>
    <w:rsid w:val="00E47DE3"/>
    <w:rsid w:val="00E51AEF"/>
    <w:rsid w:val="00E525DB"/>
    <w:rsid w:val="00E55066"/>
    <w:rsid w:val="00E60FCD"/>
    <w:rsid w:val="00E62D28"/>
    <w:rsid w:val="00E643CF"/>
    <w:rsid w:val="00E644BE"/>
    <w:rsid w:val="00E74223"/>
    <w:rsid w:val="00E74431"/>
    <w:rsid w:val="00E823EF"/>
    <w:rsid w:val="00E83BE9"/>
    <w:rsid w:val="00E91C8A"/>
    <w:rsid w:val="00E91D2A"/>
    <w:rsid w:val="00E92D11"/>
    <w:rsid w:val="00EA0EBF"/>
    <w:rsid w:val="00EB4B5C"/>
    <w:rsid w:val="00EC19A6"/>
    <w:rsid w:val="00EC1E9C"/>
    <w:rsid w:val="00EC3ADA"/>
    <w:rsid w:val="00EC4217"/>
    <w:rsid w:val="00EC60CE"/>
    <w:rsid w:val="00ED7F26"/>
    <w:rsid w:val="00EE0A0F"/>
    <w:rsid w:val="00EE1CAD"/>
    <w:rsid w:val="00EE2296"/>
    <w:rsid w:val="00EE5802"/>
    <w:rsid w:val="00EE5E6F"/>
    <w:rsid w:val="00EF18D9"/>
    <w:rsid w:val="00EF2EA3"/>
    <w:rsid w:val="00EF74A2"/>
    <w:rsid w:val="00EF7B7C"/>
    <w:rsid w:val="00F05181"/>
    <w:rsid w:val="00F05262"/>
    <w:rsid w:val="00F0768A"/>
    <w:rsid w:val="00F1796B"/>
    <w:rsid w:val="00F22718"/>
    <w:rsid w:val="00F279EB"/>
    <w:rsid w:val="00F31E7B"/>
    <w:rsid w:val="00F33393"/>
    <w:rsid w:val="00F33833"/>
    <w:rsid w:val="00F3469F"/>
    <w:rsid w:val="00F40AC9"/>
    <w:rsid w:val="00F40B36"/>
    <w:rsid w:val="00F422E6"/>
    <w:rsid w:val="00F446B0"/>
    <w:rsid w:val="00F47CEF"/>
    <w:rsid w:val="00F60668"/>
    <w:rsid w:val="00F66B2E"/>
    <w:rsid w:val="00F7127E"/>
    <w:rsid w:val="00F7474A"/>
    <w:rsid w:val="00F774BD"/>
    <w:rsid w:val="00F87B64"/>
    <w:rsid w:val="00F92144"/>
    <w:rsid w:val="00FA3856"/>
    <w:rsid w:val="00FB542B"/>
    <w:rsid w:val="00FC2A14"/>
    <w:rsid w:val="00FC79AF"/>
    <w:rsid w:val="00FD55C3"/>
    <w:rsid w:val="00FD71B4"/>
    <w:rsid w:val="00FE0D6A"/>
    <w:rsid w:val="00FE3208"/>
    <w:rsid w:val="00FE338F"/>
    <w:rsid w:val="00FE3B8A"/>
    <w:rsid w:val="00FE613F"/>
    <w:rsid w:val="00FE6201"/>
    <w:rsid w:val="00FE6230"/>
    <w:rsid w:val="00FF1CD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5B7DCC2F"/>
  <w15:docId w15:val="{117DFF53-53AA-4092-9B23-865B68410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A"/>
        <w:sz w:val="24"/>
        <w:szCs w:val="24"/>
        <w:lang w:val="pt-BR" w:eastAsia="pt-B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34D"/>
  </w:style>
  <w:style w:type="paragraph" w:styleId="Ttulo1">
    <w:name w:val="heading 1"/>
    <w:basedOn w:val="Normal"/>
    <w:next w:val="Normal"/>
    <w:link w:val="Ttulo1Char"/>
    <w:uiPriority w:val="9"/>
    <w:qFormat/>
    <w:pPr>
      <w:keepNext/>
      <w:keepLines/>
      <w:spacing w:before="480" w:after="120"/>
      <w:outlineLvl w:val="0"/>
    </w:pPr>
    <w:rPr>
      <w:b/>
      <w:sz w:val="48"/>
      <w:szCs w:val="48"/>
    </w:rPr>
  </w:style>
  <w:style w:type="paragraph" w:styleId="Ttulo2">
    <w:name w:val="heading 2"/>
    <w:basedOn w:val="Normal"/>
    <w:next w:val="Normal"/>
    <w:link w:val="Ttulo2Char"/>
    <w:uiPriority w:val="9"/>
    <w:semiHidden/>
    <w:unhideWhenUsed/>
    <w:qFormat/>
    <w:pPr>
      <w:keepNext/>
      <w:keepLines/>
      <w:spacing w:before="360" w:after="80"/>
      <w:outlineLvl w:val="1"/>
    </w:pPr>
    <w:rPr>
      <w:b/>
      <w:sz w:val="36"/>
      <w:szCs w:val="36"/>
    </w:rPr>
  </w:style>
  <w:style w:type="paragraph" w:styleId="Ttulo3">
    <w:name w:val="heading 3"/>
    <w:basedOn w:val="Normal"/>
    <w:next w:val="Normal"/>
    <w:link w:val="Ttulo3Char"/>
    <w:uiPriority w:val="9"/>
    <w:semiHidden/>
    <w:unhideWhenUsed/>
    <w:qFormat/>
    <w:pPr>
      <w:keepNext/>
      <w:keepLines/>
      <w:spacing w:before="280" w:after="80"/>
      <w:outlineLvl w:val="2"/>
    </w:pPr>
    <w:rPr>
      <w:b/>
      <w:sz w:val="28"/>
      <w:szCs w:val="28"/>
    </w:rPr>
  </w:style>
  <w:style w:type="paragraph" w:styleId="Ttulo4">
    <w:name w:val="heading 4"/>
    <w:basedOn w:val="Normal"/>
    <w:next w:val="Normal"/>
    <w:link w:val="Ttulo4Char"/>
    <w:uiPriority w:val="9"/>
    <w:semiHidden/>
    <w:unhideWhenUsed/>
    <w:qFormat/>
    <w:pPr>
      <w:keepNext/>
      <w:keepLines/>
      <w:spacing w:before="240" w:after="40"/>
      <w:outlineLvl w:val="3"/>
    </w:pPr>
    <w:rPr>
      <w:b/>
    </w:rPr>
  </w:style>
  <w:style w:type="paragraph" w:styleId="Ttulo5">
    <w:name w:val="heading 5"/>
    <w:basedOn w:val="Normal"/>
    <w:next w:val="Normal"/>
    <w:link w:val="Ttulo5Char"/>
    <w:uiPriority w:val="9"/>
    <w:semiHidden/>
    <w:unhideWhenUsed/>
    <w:qFormat/>
    <w:pPr>
      <w:keepNext/>
      <w:keepLines/>
      <w:spacing w:before="220" w:after="40"/>
      <w:outlineLvl w:val="4"/>
    </w:pPr>
    <w:rPr>
      <w:b/>
      <w:sz w:val="22"/>
      <w:szCs w:val="22"/>
    </w:rPr>
  </w:style>
  <w:style w:type="paragraph" w:styleId="Ttulo6">
    <w:name w:val="heading 6"/>
    <w:basedOn w:val="Normal"/>
    <w:next w:val="Normal"/>
    <w:link w:val="Ttulo6Char"/>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uiPriority w:val="10"/>
    <w:qFormat/>
    <w:pPr>
      <w:keepNext/>
      <w:widowControl w:val="0"/>
      <w:spacing w:before="240" w:after="120"/>
      <w:jc w:val="left"/>
    </w:pPr>
    <w:rPr>
      <w:rFonts w:ascii="Liberation Sans" w:eastAsia="Liberation Sans" w:hAnsi="Liberation Sans" w:cs="Liberation Sans"/>
      <w:sz w:val="28"/>
      <w:szCs w:val="28"/>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link w:val="SubttuloCh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Pr>
  </w:style>
  <w:style w:type="table" w:customStyle="1" w:styleId="a3">
    <w:basedOn w:val="TableNormal0"/>
    <w:tblPr>
      <w:tblStyleRowBandSize w:val="1"/>
      <w:tblStyleColBandSize w:val="1"/>
    </w:tblPr>
  </w:style>
  <w:style w:type="table" w:customStyle="1" w:styleId="a4">
    <w:basedOn w:val="TableNormal0"/>
    <w:tblPr>
      <w:tblStyleRowBandSize w:val="1"/>
      <w:tblStyleColBandSize w:val="1"/>
    </w:tblPr>
  </w:style>
  <w:style w:type="table" w:customStyle="1" w:styleId="a5">
    <w:basedOn w:val="TableNormal0"/>
    <w:tblPr>
      <w:tblStyleRowBandSize w:val="1"/>
      <w:tblStyleColBandSize w:val="1"/>
    </w:tblPr>
  </w:style>
  <w:style w:type="table" w:customStyle="1" w:styleId="a6">
    <w:basedOn w:val="TableNormal0"/>
    <w:tblPr>
      <w:tblStyleRowBandSize w:val="1"/>
      <w:tblStyleColBandSize w:val="1"/>
    </w:tblPr>
  </w:style>
  <w:style w:type="table" w:customStyle="1" w:styleId="a7">
    <w:basedOn w:val="TableNormal0"/>
    <w:tblPr>
      <w:tblStyleRowBandSize w:val="1"/>
      <w:tblStyleColBandSize w:val="1"/>
    </w:tblPr>
  </w:style>
  <w:style w:type="table" w:customStyle="1" w:styleId="a8">
    <w:basedOn w:val="TableNormal0"/>
    <w:tblPr>
      <w:tblStyleRowBandSize w:val="1"/>
      <w:tblStyleColBandSize w:val="1"/>
    </w:tblPr>
  </w:style>
  <w:style w:type="table" w:customStyle="1" w:styleId="a9">
    <w:basedOn w:val="TableNormal0"/>
    <w:tblPr>
      <w:tblStyleRowBandSize w:val="1"/>
      <w:tblStyleColBandSize w:val="1"/>
    </w:tblPr>
  </w:style>
  <w:style w:type="table" w:customStyle="1" w:styleId="aa">
    <w:basedOn w:val="TableNormal0"/>
    <w:tblPr>
      <w:tblStyleRowBandSize w:val="1"/>
      <w:tblStyleColBandSize w:val="1"/>
    </w:tblPr>
  </w:style>
  <w:style w:type="table" w:customStyle="1" w:styleId="ab">
    <w:basedOn w:val="TableNormal0"/>
    <w:tblPr>
      <w:tblStyleRowBandSize w:val="1"/>
      <w:tblStyleColBandSize w:val="1"/>
    </w:tblPr>
  </w:style>
  <w:style w:type="table" w:customStyle="1" w:styleId="ac">
    <w:basedOn w:val="TableNormal0"/>
    <w:tblPr>
      <w:tblStyleRowBandSize w:val="1"/>
      <w:tblStyleColBandSize w:val="1"/>
    </w:tbl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Pr>
  </w:style>
  <w:style w:type="table" w:customStyle="1" w:styleId="af0">
    <w:basedOn w:val="TableNormal0"/>
    <w:tblPr>
      <w:tblStyleRowBandSize w:val="1"/>
      <w:tblStyleColBandSize w:val="1"/>
    </w:tblPr>
  </w:style>
  <w:style w:type="table" w:customStyle="1" w:styleId="af1">
    <w:basedOn w:val="TableNormal0"/>
    <w:tblPr>
      <w:tblStyleRowBandSize w:val="1"/>
      <w:tblStyleColBandSize w:val="1"/>
    </w:tblPr>
  </w:style>
  <w:style w:type="table" w:customStyle="1" w:styleId="af2">
    <w:basedOn w:val="TableNormal0"/>
    <w:tblPr>
      <w:tblStyleRowBandSize w:val="1"/>
      <w:tblStyleColBandSize w:val="1"/>
    </w:tblPr>
  </w:style>
  <w:style w:type="table" w:customStyle="1" w:styleId="af3">
    <w:basedOn w:val="TableNormal0"/>
    <w:tblPr>
      <w:tblStyleRowBandSize w:val="1"/>
      <w:tblStyleColBandSize w:val="1"/>
    </w:tblPr>
  </w:style>
  <w:style w:type="table" w:customStyle="1" w:styleId="af4">
    <w:basedOn w:val="TableNormal0"/>
    <w:tblPr>
      <w:tblStyleRowBandSize w:val="1"/>
      <w:tblStyleColBandSize w:val="1"/>
    </w:tblPr>
  </w:style>
  <w:style w:type="table" w:customStyle="1" w:styleId="af5">
    <w:basedOn w:val="TableNormal0"/>
    <w:tblPr>
      <w:tblStyleRowBandSize w:val="1"/>
      <w:tblStyleColBandSize w:val="1"/>
    </w:tblPr>
  </w:style>
  <w:style w:type="table" w:customStyle="1" w:styleId="af6">
    <w:basedOn w:val="TableNormal0"/>
    <w:tblPr>
      <w:tblStyleRowBandSize w:val="1"/>
      <w:tblStyleColBandSize w:val="1"/>
    </w:tblPr>
  </w:style>
  <w:style w:type="table" w:customStyle="1" w:styleId="af7">
    <w:basedOn w:val="TableNormal0"/>
    <w:tblPr>
      <w:tblStyleRowBandSize w:val="1"/>
      <w:tblStyleColBandSize w:val="1"/>
    </w:tblPr>
  </w:style>
  <w:style w:type="table" w:customStyle="1" w:styleId="af8">
    <w:basedOn w:val="TableNormal0"/>
    <w:tblPr>
      <w:tblStyleRowBandSize w:val="1"/>
      <w:tblStyleColBandSize w:val="1"/>
    </w:tblPr>
  </w:style>
  <w:style w:type="table" w:customStyle="1" w:styleId="af9">
    <w:basedOn w:val="TableNormal0"/>
    <w:tblPr>
      <w:tblStyleRowBandSize w:val="1"/>
      <w:tblStyleColBandSize w:val="1"/>
    </w:tblPr>
  </w:style>
  <w:style w:type="table" w:customStyle="1" w:styleId="afa">
    <w:basedOn w:val="TableNormal0"/>
    <w:tblPr>
      <w:tblStyleRowBandSize w:val="1"/>
      <w:tblStyleColBandSize w:val="1"/>
    </w:tblPr>
  </w:style>
  <w:style w:type="table" w:customStyle="1" w:styleId="afb">
    <w:basedOn w:val="TableNormal0"/>
    <w:tblPr>
      <w:tblStyleRowBandSize w:val="1"/>
      <w:tblStyleColBandSize w:val="1"/>
    </w:tblPr>
  </w:style>
  <w:style w:type="table" w:customStyle="1" w:styleId="afc">
    <w:basedOn w:val="TableNormal0"/>
    <w:tblPr>
      <w:tblStyleRowBandSize w:val="1"/>
      <w:tblStyleColBandSize w:val="1"/>
    </w:tblPr>
  </w:style>
  <w:style w:type="table" w:customStyle="1" w:styleId="afd">
    <w:basedOn w:val="TableNormal0"/>
    <w:tblPr>
      <w:tblStyleRowBandSize w:val="1"/>
      <w:tblStyleColBandSize w:val="1"/>
    </w:tblPr>
  </w:style>
  <w:style w:type="table" w:customStyle="1" w:styleId="afe">
    <w:basedOn w:val="TableNormal0"/>
    <w:tblPr>
      <w:tblStyleRowBandSize w:val="1"/>
      <w:tblStyleColBandSize w:val="1"/>
    </w:tblPr>
  </w:style>
  <w:style w:type="table" w:customStyle="1" w:styleId="aff">
    <w:basedOn w:val="TableNormal0"/>
    <w:tblPr>
      <w:tblStyleRowBandSize w:val="1"/>
      <w:tblStyleColBandSize w:val="1"/>
    </w:tblPr>
  </w:style>
  <w:style w:type="table" w:customStyle="1" w:styleId="aff0">
    <w:basedOn w:val="TableNormal0"/>
    <w:tblPr>
      <w:tblStyleRowBandSize w:val="1"/>
      <w:tblStyleColBandSize w:val="1"/>
    </w:tblPr>
  </w:style>
  <w:style w:type="table" w:customStyle="1" w:styleId="aff1">
    <w:basedOn w:val="TableNormal0"/>
    <w:tblPr>
      <w:tblStyleRowBandSize w:val="1"/>
      <w:tblStyleColBandSize w:val="1"/>
    </w:tblPr>
  </w:style>
  <w:style w:type="table" w:customStyle="1" w:styleId="aff2">
    <w:basedOn w:val="TableNormal0"/>
    <w:tblPr>
      <w:tblStyleRowBandSize w:val="1"/>
      <w:tblStyleColBandSize w:val="1"/>
    </w:tblPr>
  </w:style>
  <w:style w:type="table" w:customStyle="1" w:styleId="aff3">
    <w:basedOn w:val="TableNormal0"/>
    <w:tblPr>
      <w:tblStyleRowBandSize w:val="1"/>
      <w:tblStyleColBandSize w:val="1"/>
    </w:tblPr>
  </w:style>
  <w:style w:type="table" w:customStyle="1" w:styleId="aff4">
    <w:basedOn w:val="TableNormal0"/>
    <w:tblPr>
      <w:tblStyleRowBandSize w:val="1"/>
      <w:tblStyleColBandSize w:val="1"/>
    </w:tblPr>
  </w:style>
  <w:style w:type="table" w:customStyle="1" w:styleId="aff5">
    <w:basedOn w:val="TableNormal0"/>
    <w:tblPr>
      <w:tblStyleRowBandSize w:val="1"/>
      <w:tblStyleColBandSize w:val="1"/>
    </w:tblPr>
  </w:style>
  <w:style w:type="table" w:customStyle="1" w:styleId="aff6">
    <w:basedOn w:val="TableNormal0"/>
    <w:tblPr>
      <w:tblStyleRowBandSize w:val="1"/>
      <w:tblStyleColBandSize w:val="1"/>
    </w:tblPr>
  </w:style>
  <w:style w:type="table" w:customStyle="1" w:styleId="aff7">
    <w:basedOn w:val="TableNormal0"/>
    <w:tblPr>
      <w:tblStyleRowBandSize w:val="1"/>
      <w:tblStyleColBandSize w:val="1"/>
    </w:tblPr>
  </w:style>
  <w:style w:type="table" w:customStyle="1" w:styleId="aff8">
    <w:basedOn w:val="TableNormal0"/>
    <w:tblPr>
      <w:tblStyleRowBandSize w:val="1"/>
      <w:tblStyleColBandSize w:val="1"/>
    </w:tblPr>
  </w:style>
  <w:style w:type="table" w:customStyle="1" w:styleId="aff9">
    <w:basedOn w:val="TableNormal0"/>
    <w:tblPr>
      <w:tblStyleRowBandSize w:val="1"/>
      <w:tblStyleColBandSize w:val="1"/>
    </w:tblPr>
  </w:style>
  <w:style w:type="table" w:customStyle="1" w:styleId="affa">
    <w:basedOn w:val="TableNormal0"/>
    <w:tblPr>
      <w:tblStyleRowBandSize w:val="1"/>
      <w:tblStyleColBandSize w:val="1"/>
    </w:tblPr>
  </w:style>
  <w:style w:type="table" w:customStyle="1" w:styleId="affb">
    <w:basedOn w:val="TableNormal0"/>
    <w:tblPr>
      <w:tblStyleRowBandSize w:val="1"/>
      <w:tblStyleColBandSize w:val="1"/>
    </w:tblPr>
  </w:style>
  <w:style w:type="table" w:customStyle="1" w:styleId="affc">
    <w:basedOn w:val="TableNormal0"/>
    <w:tblPr>
      <w:tblStyleRowBandSize w:val="1"/>
      <w:tblStyleColBandSize w:val="1"/>
    </w:tblPr>
  </w:style>
  <w:style w:type="table" w:customStyle="1" w:styleId="affd">
    <w:basedOn w:val="TableNormal0"/>
    <w:tblPr>
      <w:tblStyleRowBandSize w:val="1"/>
      <w:tblStyleColBandSize w:val="1"/>
    </w:tblPr>
  </w:style>
  <w:style w:type="table" w:customStyle="1" w:styleId="affe">
    <w:basedOn w:val="TableNormal0"/>
    <w:tblPr>
      <w:tblStyleRowBandSize w:val="1"/>
      <w:tblStyleColBandSize w:val="1"/>
    </w:tblPr>
  </w:style>
  <w:style w:type="table" w:customStyle="1" w:styleId="afff">
    <w:basedOn w:val="TableNormal0"/>
    <w:tblPr>
      <w:tblStyleRowBandSize w:val="1"/>
      <w:tblStyleColBandSize w:val="1"/>
    </w:tblPr>
  </w:style>
  <w:style w:type="table" w:customStyle="1" w:styleId="afff0">
    <w:basedOn w:val="TableNormal0"/>
    <w:tblPr>
      <w:tblStyleRowBandSize w:val="1"/>
      <w:tblStyleColBandSize w:val="1"/>
    </w:tblPr>
  </w:style>
  <w:style w:type="table" w:customStyle="1" w:styleId="afff1">
    <w:basedOn w:val="TableNormal0"/>
    <w:tblPr>
      <w:tblStyleRowBandSize w:val="1"/>
      <w:tblStyleColBandSize w:val="1"/>
    </w:tblPr>
  </w:style>
  <w:style w:type="table" w:customStyle="1" w:styleId="afff2">
    <w:basedOn w:val="TableNormal0"/>
    <w:tblPr>
      <w:tblStyleRowBandSize w:val="1"/>
      <w:tblStyleColBandSize w:val="1"/>
    </w:tblPr>
  </w:style>
  <w:style w:type="table" w:customStyle="1" w:styleId="afff3">
    <w:basedOn w:val="TableNormal0"/>
    <w:tblPr>
      <w:tblStyleRowBandSize w:val="1"/>
      <w:tblStyleColBandSize w:val="1"/>
    </w:tblPr>
  </w:style>
  <w:style w:type="table" w:customStyle="1" w:styleId="afff4">
    <w:basedOn w:val="TableNormal0"/>
    <w:tblPr>
      <w:tblStyleRowBandSize w:val="1"/>
      <w:tblStyleColBandSize w:val="1"/>
    </w:tblPr>
  </w:style>
  <w:style w:type="table" w:customStyle="1" w:styleId="afff5">
    <w:basedOn w:val="TableNormal0"/>
    <w:tblPr>
      <w:tblStyleRowBandSize w:val="1"/>
      <w:tblStyleColBandSize w:val="1"/>
    </w:tblPr>
  </w:style>
  <w:style w:type="table" w:customStyle="1" w:styleId="afff6">
    <w:basedOn w:val="TableNormal0"/>
    <w:tblPr>
      <w:tblStyleRowBandSize w:val="1"/>
      <w:tblStyleColBandSize w:val="1"/>
    </w:tblPr>
  </w:style>
  <w:style w:type="table" w:customStyle="1" w:styleId="afff7">
    <w:basedOn w:val="TableNormal0"/>
    <w:tblPr>
      <w:tblStyleRowBandSize w:val="1"/>
      <w:tblStyleColBandSize w:val="1"/>
    </w:tblPr>
  </w:style>
  <w:style w:type="table" w:customStyle="1" w:styleId="afff8">
    <w:basedOn w:val="TableNormal0"/>
    <w:tblPr>
      <w:tblStyleRowBandSize w:val="1"/>
      <w:tblStyleColBandSize w:val="1"/>
    </w:tblPr>
  </w:style>
  <w:style w:type="table" w:customStyle="1" w:styleId="afff9">
    <w:basedOn w:val="TableNormal0"/>
    <w:tblPr>
      <w:tblStyleRowBandSize w:val="1"/>
      <w:tblStyleColBandSize w:val="1"/>
    </w:tblPr>
  </w:style>
  <w:style w:type="table" w:customStyle="1" w:styleId="afffa">
    <w:basedOn w:val="TableNormal0"/>
    <w:tblPr>
      <w:tblStyleRowBandSize w:val="1"/>
      <w:tblStyleColBandSize w:val="1"/>
    </w:tblPr>
  </w:style>
  <w:style w:type="table" w:customStyle="1" w:styleId="afffb">
    <w:basedOn w:val="TableNormal0"/>
    <w:tblPr>
      <w:tblStyleRowBandSize w:val="1"/>
      <w:tblStyleColBandSize w:val="1"/>
    </w:tblPr>
  </w:style>
  <w:style w:type="table" w:customStyle="1" w:styleId="afffc">
    <w:basedOn w:val="TableNormal0"/>
    <w:tblPr>
      <w:tblStyleRowBandSize w:val="1"/>
      <w:tblStyleColBandSize w:val="1"/>
    </w:tblPr>
  </w:style>
  <w:style w:type="table" w:customStyle="1" w:styleId="afffd">
    <w:basedOn w:val="TableNormal0"/>
    <w:tblPr>
      <w:tblStyleRowBandSize w:val="1"/>
      <w:tblStyleColBandSize w:val="1"/>
    </w:tblPr>
  </w:style>
  <w:style w:type="table" w:customStyle="1" w:styleId="afffe">
    <w:basedOn w:val="TableNormal0"/>
    <w:tblPr>
      <w:tblStyleRowBandSize w:val="1"/>
      <w:tblStyleColBandSize w:val="1"/>
    </w:tblPr>
  </w:style>
  <w:style w:type="table" w:customStyle="1" w:styleId="affff">
    <w:basedOn w:val="TableNormal0"/>
    <w:tblPr>
      <w:tblStyleRowBandSize w:val="1"/>
      <w:tblStyleColBandSize w:val="1"/>
    </w:tblPr>
  </w:style>
  <w:style w:type="table" w:customStyle="1" w:styleId="affff0">
    <w:basedOn w:val="TableNormal0"/>
    <w:tblPr>
      <w:tblStyleRowBandSize w:val="1"/>
      <w:tblStyleColBandSize w:val="1"/>
    </w:tblPr>
  </w:style>
  <w:style w:type="table" w:customStyle="1" w:styleId="affff1">
    <w:basedOn w:val="TableNormal0"/>
    <w:tblPr>
      <w:tblStyleRowBandSize w:val="1"/>
      <w:tblStyleColBandSize w:val="1"/>
    </w:tblPr>
  </w:style>
  <w:style w:type="table" w:customStyle="1" w:styleId="affff2">
    <w:basedOn w:val="TableNormal0"/>
    <w:tblPr>
      <w:tblStyleRowBandSize w:val="1"/>
      <w:tblStyleColBandSize w:val="1"/>
    </w:tblPr>
  </w:style>
  <w:style w:type="table" w:customStyle="1" w:styleId="affff3">
    <w:basedOn w:val="TableNormal0"/>
    <w:tblPr>
      <w:tblStyleRowBandSize w:val="1"/>
      <w:tblStyleColBandSize w:val="1"/>
    </w:tblPr>
  </w:style>
  <w:style w:type="table" w:customStyle="1" w:styleId="affff4">
    <w:basedOn w:val="TableNormal0"/>
    <w:tblPr>
      <w:tblStyleRowBandSize w:val="1"/>
      <w:tblStyleColBandSize w:val="1"/>
    </w:tblPr>
  </w:style>
  <w:style w:type="table" w:customStyle="1" w:styleId="affff5">
    <w:basedOn w:val="TableNormal0"/>
    <w:tblPr>
      <w:tblStyleRowBandSize w:val="1"/>
      <w:tblStyleColBandSize w:val="1"/>
    </w:tblPr>
  </w:style>
  <w:style w:type="table" w:customStyle="1" w:styleId="affff6">
    <w:basedOn w:val="TableNormal0"/>
    <w:tblPr>
      <w:tblStyleRowBandSize w:val="1"/>
      <w:tblStyleColBandSize w:val="1"/>
    </w:tblPr>
  </w:style>
  <w:style w:type="table" w:customStyle="1" w:styleId="affff7">
    <w:basedOn w:val="TableNormal0"/>
    <w:tblPr>
      <w:tblStyleRowBandSize w:val="1"/>
      <w:tblStyleColBandSize w:val="1"/>
    </w:tblPr>
  </w:style>
  <w:style w:type="table" w:customStyle="1" w:styleId="affff8">
    <w:basedOn w:val="TableNormal0"/>
    <w:tblPr>
      <w:tblStyleRowBandSize w:val="1"/>
      <w:tblStyleColBandSize w:val="1"/>
    </w:tblPr>
  </w:style>
  <w:style w:type="table" w:customStyle="1" w:styleId="affff9">
    <w:basedOn w:val="TableNormal0"/>
    <w:tblPr>
      <w:tblStyleRowBandSize w:val="1"/>
      <w:tblStyleColBandSize w:val="1"/>
    </w:tblPr>
  </w:style>
  <w:style w:type="table" w:customStyle="1" w:styleId="affffa">
    <w:basedOn w:val="TableNormal0"/>
    <w:tblPr>
      <w:tblStyleRowBandSize w:val="1"/>
      <w:tblStyleColBandSize w:val="1"/>
    </w:tblPr>
  </w:style>
  <w:style w:type="table" w:customStyle="1" w:styleId="affffb">
    <w:basedOn w:val="TableNormal0"/>
    <w:tblPr>
      <w:tblStyleRowBandSize w:val="1"/>
      <w:tblStyleColBandSize w:val="1"/>
    </w:tblPr>
  </w:style>
  <w:style w:type="table" w:customStyle="1" w:styleId="affffc">
    <w:basedOn w:val="TableNormal0"/>
    <w:tblPr>
      <w:tblStyleRowBandSize w:val="1"/>
      <w:tblStyleColBandSize w:val="1"/>
    </w:tblPr>
  </w:style>
  <w:style w:type="table" w:customStyle="1" w:styleId="affffd">
    <w:basedOn w:val="TableNormal0"/>
    <w:tblPr>
      <w:tblStyleRowBandSize w:val="1"/>
      <w:tblStyleColBandSize w:val="1"/>
    </w:tblPr>
  </w:style>
  <w:style w:type="table" w:customStyle="1" w:styleId="affffe">
    <w:basedOn w:val="TableNormal0"/>
    <w:tblPr>
      <w:tblStyleRowBandSize w:val="1"/>
      <w:tblStyleColBandSize w:val="1"/>
    </w:tblPr>
  </w:style>
  <w:style w:type="table" w:customStyle="1" w:styleId="afffff">
    <w:basedOn w:val="TableNormal0"/>
    <w:tblPr>
      <w:tblStyleRowBandSize w:val="1"/>
      <w:tblStyleColBandSize w:val="1"/>
    </w:tblPr>
  </w:style>
  <w:style w:type="table" w:customStyle="1" w:styleId="afffff0">
    <w:basedOn w:val="TableNormal0"/>
    <w:tblPr>
      <w:tblStyleRowBandSize w:val="1"/>
      <w:tblStyleColBandSize w:val="1"/>
    </w:tblPr>
  </w:style>
  <w:style w:type="table" w:customStyle="1" w:styleId="afffff1">
    <w:basedOn w:val="TableNormal0"/>
    <w:tblPr>
      <w:tblStyleRowBandSize w:val="1"/>
      <w:tblStyleColBandSize w:val="1"/>
    </w:tblPr>
  </w:style>
  <w:style w:type="table" w:customStyle="1" w:styleId="afffff2">
    <w:basedOn w:val="TableNormal0"/>
    <w:tblPr>
      <w:tblStyleRowBandSize w:val="1"/>
      <w:tblStyleColBandSize w:val="1"/>
    </w:tblPr>
  </w:style>
  <w:style w:type="table" w:customStyle="1" w:styleId="afffff3">
    <w:basedOn w:val="TableNormal0"/>
    <w:tblPr>
      <w:tblStyleRowBandSize w:val="1"/>
      <w:tblStyleColBandSize w:val="1"/>
    </w:tblPr>
  </w:style>
  <w:style w:type="table" w:customStyle="1" w:styleId="afffff4">
    <w:basedOn w:val="TableNormal0"/>
    <w:tblPr>
      <w:tblStyleRowBandSize w:val="1"/>
      <w:tblStyleColBandSize w:val="1"/>
    </w:tblPr>
  </w:style>
  <w:style w:type="table" w:customStyle="1" w:styleId="afffff5">
    <w:basedOn w:val="TableNormal0"/>
    <w:tblPr>
      <w:tblStyleRowBandSize w:val="1"/>
      <w:tblStyleColBandSize w:val="1"/>
    </w:tblPr>
  </w:style>
  <w:style w:type="table" w:customStyle="1" w:styleId="afffff6">
    <w:basedOn w:val="TableNormal0"/>
    <w:tblPr>
      <w:tblStyleRowBandSize w:val="1"/>
      <w:tblStyleColBandSize w:val="1"/>
    </w:tblPr>
  </w:style>
  <w:style w:type="table" w:customStyle="1" w:styleId="afffff7">
    <w:basedOn w:val="TableNormal0"/>
    <w:tblPr>
      <w:tblStyleRowBandSize w:val="1"/>
      <w:tblStyleColBandSize w:val="1"/>
    </w:tblPr>
  </w:style>
  <w:style w:type="table" w:customStyle="1" w:styleId="afffff8">
    <w:basedOn w:val="TableNormal0"/>
    <w:tblPr>
      <w:tblStyleRowBandSize w:val="1"/>
      <w:tblStyleColBandSize w:val="1"/>
    </w:tblPr>
  </w:style>
  <w:style w:type="table" w:customStyle="1" w:styleId="afffff9">
    <w:basedOn w:val="TableNormal0"/>
    <w:tblPr>
      <w:tblStyleRowBandSize w:val="1"/>
      <w:tblStyleColBandSize w:val="1"/>
    </w:tblPr>
  </w:style>
  <w:style w:type="table" w:customStyle="1" w:styleId="afffffa">
    <w:basedOn w:val="TableNormal0"/>
    <w:tblPr>
      <w:tblStyleRowBandSize w:val="1"/>
      <w:tblStyleColBandSize w:val="1"/>
    </w:tblPr>
  </w:style>
  <w:style w:type="table" w:customStyle="1" w:styleId="afffffb">
    <w:basedOn w:val="TableNormal0"/>
    <w:tblPr>
      <w:tblStyleRowBandSize w:val="1"/>
      <w:tblStyleColBandSize w:val="1"/>
    </w:tblPr>
  </w:style>
  <w:style w:type="table" w:customStyle="1" w:styleId="afffffc">
    <w:basedOn w:val="TableNormal0"/>
    <w:tblPr>
      <w:tblStyleRowBandSize w:val="1"/>
      <w:tblStyleColBandSize w:val="1"/>
    </w:tblPr>
  </w:style>
  <w:style w:type="table" w:customStyle="1" w:styleId="afffffd">
    <w:basedOn w:val="TableNormal0"/>
    <w:tblPr>
      <w:tblStyleRowBandSize w:val="1"/>
      <w:tblStyleColBandSize w:val="1"/>
    </w:tblPr>
  </w:style>
  <w:style w:type="table" w:customStyle="1" w:styleId="afffffe">
    <w:basedOn w:val="TableNormal0"/>
    <w:tblPr>
      <w:tblStyleRowBandSize w:val="1"/>
      <w:tblStyleColBandSize w:val="1"/>
    </w:tblPr>
  </w:style>
  <w:style w:type="table" w:customStyle="1" w:styleId="affffff">
    <w:basedOn w:val="TableNormal0"/>
    <w:tblPr>
      <w:tblStyleRowBandSize w:val="1"/>
      <w:tblStyleColBandSize w:val="1"/>
    </w:tblPr>
  </w:style>
  <w:style w:type="table" w:customStyle="1" w:styleId="affffff0">
    <w:basedOn w:val="TableNormal0"/>
    <w:tblPr>
      <w:tblStyleRowBandSize w:val="1"/>
      <w:tblStyleColBandSize w:val="1"/>
    </w:tblPr>
  </w:style>
  <w:style w:type="table" w:customStyle="1" w:styleId="affffff1">
    <w:basedOn w:val="TableNormal0"/>
    <w:tblPr>
      <w:tblStyleRowBandSize w:val="1"/>
      <w:tblStyleColBandSize w:val="1"/>
    </w:tblPr>
  </w:style>
  <w:style w:type="table" w:customStyle="1" w:styleId="affffff2">
    <w:basedOn w:val="TableNormal0"/>
    <w:tblPr>
      <w:tblStyleRowBandSize w:val="1"/>
      <w:tblStyleColBandSize w:val="1"/>
    </w:tblPr>
  </w:style>
  <w:style w:type="table" w:customStyle="1" w:styleId="affffff3">
    <w:basedOn w:val="TableNormal0"/>
    <w:tblPr>
      <w:tblStyleRowBandSize w:val="1"/>
      <w:tblStyleColBandSize w:val="1"/>
    </w:tblPr>
  </w:style>
  <w:style w:type="table" w:customStyle="1" w:styleId="affffff4">
    <w:basedOn w:val="TableNormal0"/>
    <w:tblPr>
      <w:tblStyleRowBandSize w:val="1"/>
      <w:tblStyleColBandSize w:val="1"/>
    </w:tblPr>
  </w:style>
  <w:style w:type="table" w:customStyle="1" w:styleId="affffff5">
    <w:basedOn w:val="TableNormal0"/>
    <w:tblPr>
      <w:tblStyleRowBandSize w:val="1"/>
      <w:tblStyleColBandSize w:val="1"/>
    </w:tblPr>
  </w:style>
  <w:style w:type="table" w:customStyle="1" w:styleId="affffff6">
    <w:basedOn w:val="TableNormal0"/>
    <w:tblPr>
      <w:tblStyleRowBandSize w:val="1"/>
      <w:tblStyleColBandSize w:val="1"/>
    </w:tblPr>
  </w:style>
  <w:style w:type="table" w:customStyle="1" w:styleId="affffff7">
    <w:basedOn w:val="TableNormal0"/>
    <w:tblPr>
      <w:tblStyleRowBandSize w:val="1"/>
      <w:tblStyleColBandSize w:val="1"/>
    </w:tblPr>
  </w:style>
  <w:style w:type="table" w:customStyle="1" w:styleId="affffff8">
    <w:basedOn w:val="TableNormal0"/>
    <w:tblPr>
      <w:tblStyleRowBandSize w:val="1"/>
      <w:tblStyleColBandSize w:val="1"/>
    </w:tblPr>
  </w:style>
  <w:style w:type="table" w:customStyle="1" w:styleId="affffff9">
    <w:basedOn w:val="TableNormal0"/>
    <w:tblPr>
      <w:tblStyleRowBandSize w:val="1"/>
      <w:tblStyleColBandSize w:val="1"/>
    </w:tblPr>
  </w:style>
  <w:style w:type="table" w:customStyle="1" w:styleId="affffffa">
    <w:basedOn w:val="TableNormal0"/>
    <w:tblPr>
      <w:tblStyleRowBandSize w:val="1"/>
      <w:tblStyleColBandSize w:val="1"/>
    </w:tblPr>
  </w:style>
  <w:style w:type="table" w:customStyle="1" w:styleId="affffffb">
    <w:basedOn w:val="TableNormal0"/>
    <w:tblPr>
      <w:tblStyleRowBandSize w:val="1"/>
      <w:tblStyleColBandSize w:val="1"/>
    </w:tblPr>
  </w:style>
  <w:style w:type="table" w:customStyle="1" w:styleId="affffffc">
    <w:basedOn w:val="TableNormal0"/>
    <w:tblPr>
      <w:tblStyleRowBandSize w:val="1"/>
      <w:tblStyleColBandSize w:val="1"/>
    </w:tblPr>
  </w:style>
  <w:style w:type="table" w:customStyle="1" w:styleId="affffffd">
    <w:basedOn w:val="TableNormal0"/>
    <w:tblPr>
      <w:tblStyleRowBandSize w:val="1"/>
      <w:tblStyleColBandSize w:val="1"/>
    </w:tblPr>
  </w:style>
  <w:style w:type="table" w:customStyle="1" w:styleId="affffffe">
    <w:basedOn w:val="TableNormal0"/>
    <w:tblPr>
      <w:tblStyleRowBandSize w:val="1"/>
      <w:tblStyleColBandSize w:val="1"/>
    </w:tblPr>
  </w:style>
  <w:style w:type="table" w:customStyle="1" w:styleId="afffffff">
    <w:basedOn w:val="TableNormal0"/>
    <w:tblPr>
      <w:tblStyleRowBandSize w:val="1"/>
      <w:tblStyleColBandSize w:val="1"/>
    </w:tblPr>
  </w:style>
  <w:style w:type="table" w:customStyle="1" w:styleId="afffffff0">
    <w:basedOn w:val="TableNormal0"/>
    <w:tblPr>
      <w:tblStyleRowBandSize w:val="1"/>
      <w:tblStyleColBandSize w:val="1"/>
    </w:tblPr>
  </w:style>
  <w:style w:type="table" w:customStyle="1" w:styleId="afffffff1">
    <w:basedOn w:val="TableNormal0"/>
    <w:tblPr>
      <w:tblStyleRowBandSize w:val="1"/>
      <w:tblStyleColBandSize w:val="1"/>
    </w:tblPr>
  </w:style>
  <w:style w:type="table" w:customStyle="1" w:styleId="afffffff2">
    <w:basedOn w:val="TableNormal0"/>
    <w:tblPr>
      <w:tblStyleRowBandSize w:val="1"/>
      <w:tblStyleColBandSize w:val="1"/>
    </w:tblPr>
  </w:style>
  <w:style w:type="table" w:customStyle="1" w:styleId="afffffff3">
    <w:basedOn w:val="TableNormal0"/>
    <w:tblPr>
      <w:tblStyleRowBandSize w:val="1"/>
      <w:tblStyleColBandSize w:val="1"/>
    </w:tblPr>
  </w:style>
  <w:style w:type="table" w:customStyle="1" w:styleId="afffffff4">
    <w:basedOn w:val="TableNormal0"/>
    <w:tblPr>
      <w:tblStyleRowBandSize w:val="1"/>
      <w:tblStyleColBandSize w:val="1"/>
    </w:tblPr>
  </w:style>
  <w:style w:type="table" w:customStyle="1" w:styleId="afffffff5">
    <w:basedOn w:val="TableNormal0"/>
    <w:tblPr>
      <w:tblStyleRowBandSize w:val="1"/>
      <w:tblStyleColBandSize w:val="1"/>
    </w:tblPr>
  </w:style>
  <w:style w:type="table" w:customStyle="1" w:styleId="afffffff6">
    <w:basedOn w:val="TableNormal0"/>
    <w:tblPr>
      <w:tblStyleRowBandSize w:val="1"/>
      <w:tblStyleColBandSize w:val="1"/>
    </w:tblPr>
  </w:style>
  <w:style w:type="table" w:customStyle="1" w:styleId="afffffff7">
    <w:basedOn w:val="TableNormal0"/>
    <w:tblPr>
      <w:tblStyleRowBandSize w:val="1"/>
      <w:tblStyleColBandSize w:val="1"/>
    </w:tblPr>
  </w:style>
  <w:style w:type="table" w:customStyle="1" w:styleId="afffffff8">
    <w:basedOn w:val="TableNormal0"/>
    <w:tblPr>
      <w:tblStyleRowBandSize w:val="1"/>
      <w:tblStyleColBandSize w:val="1"/>
    </w:tblPr>
  </w:style>
  <w:style w:type="table" w:customStyle="1" w:styleId="afffffff9">
    <w:basedOn w:val="TableNormal0"/>
    <w:tblPr>
      <w:tblStyleRowBandSize w:val="1"/>
      <w:tblStyleColBandSize w:val="1"/>
    </w:tblPr>
  </w:style>
  <w:style w:type="table" w:customStyle="1" w:styleId="afffffffa">
    <w:basedOn w:val="TableNormal0"/>
    <w:tblPr>
      <w:tblStyleRowBandSize w:val="1"/>
      <w:tblStyleColBandSize w:val="1"/>
    </w:tblPr>
  </w:style>
  <w:style w:type="table" w:customStyle="1" w:styleId="afffffffb">
    <w:basedOn w:val="TableNormal0"/>
    <w:tblPr>
      <w:tblStyleRowBandSize w:val="1"/>
      <w:tblStyleColBandSize w:val="1"/>
    </w:tblPr>
  </w:style>
  <w:style w:type="table" w:customStyle="1" w:styleId="afffffffc">
    <w:basedOn w:val="TableNormal0"/>
    <w:tblPr>
      <w:tblStyleRowBandSize w:val="1"/>
      <w:tblStyleColBandSize w:val="1"/>
    </w:tblPr>
  </w:style>
  <w:style w:type="table" w:customStyle="1" w:styleId="afffffffd">
    <w:basedOn w:val="TableNormal0"/>
    <w:tblPr>
      <w:tblStyleRowBandSize w:val="1"/>
      <w:tblStyleColBandSize w:val="1"/>
    </w:tblPr>
  </w:style>
  <w:style w:type="table" w:customStyle="1" w:styleId="afffffffe">
    <w:basedOn w:val="TableNormal0"/>
    <w:tblPr>
      <w:tblStyleRowBandSize w:val="1"/>
      <w:tblStyleColBandSize w:val="1"/>
    </w:tblPr>
  </w:style>
  <w:style w:type="table" w:customStyle="1" w:styleId="affffffff">
    <w:basedOn w:val="TableNormal0"/>
    <w:tblPr>
      <w:tblStyleRowBandSize w:val="1"/>
      <w:tblStyleColBandSize w:val="1"/>
    </w:tblPr>
  </w:style>
  <w:style w:type="table" w:customStyle="1" w:styleId="affffffff0">
    <w:basedOn w:val="TableNormal0"/>
    <w:tblPr>
      <w:tblStyleRowBandSize w:val="1"/>
      <w:tblStyleColBandSize w:val="1"/>
    </w:tblPr>
  </w:style>
  <w:style w:type="table" w:customStyle="1" w:styleId="affffffff1">
    <w:basedOn w:val="TableNormal0"/>
    <w:tblPr>
      <w:tblStyleRowBandSize w:val="1"/>
      <w:tblStyleColBandSize w:val="1"/>
    </w:tblPr>
  </w:style>
  <w:style w:type="table" w:customStyle="1" w:styleId="affffffff2">
    <w:basedOn w:val="TableNormal0"/>
    <w:tblPr>
      <w:tblStyleRowBandSize w:val="1"/>
      <w:tblStyleColBandSize w:val="1"/>
    </w:tblPr>
  </w:style>
  <w:style w:type="table" w:customStyle="1" w:styleId="affffffff3">
    <w:basedOn w:val="TableNormal0"/>
    <w:tblPr>
      <w:tblStyleRowBandSize w:val="1"/>
      <w:tblStyleColBandSize w:val="1"/>
    </w:tblPr>
  </w:style>
  <w:style w:type="table" w:customStyle="1" w:styleId="affffffff4">
    <w:basedOn w:val="TableNormal0"/>
    <w:tblPr>
      <w:tblStyleRowBandSize w:val="1"/>
      <w:tblStyleColBandSize w:val="1"/>
    </w:tblPr>
  </w:style>
  <w:style w:type="table" w:customStyle="1" w:styleId="affffffff5">
    <w:basedOn w:val="TableNormal0"/>
    <w:tblPr>
      <w:tblStyleRowBandSize w:val="1"/>
      <w:tblStyleColBandSize w:val="1"/>
    </w:tblPr>
  </w:style>
  <w:style w:type="table" w:customStyle="1" w:styleId="affffffff6">
    <w:basedOn w:val="TableNormal0"/>
    <w:tblPr>
      <w:tblStyleRowBandSize w:val="1"/>
      <w:tblStyleColBandSize w:val="1"/>
    </w:tblPr>
  </w:style>
  <w:style w:type="table" w:customStyle="1" w:styleId="affffffff7">
    <w:basedOn w:val="TableNormal0"/>
    <w:tblPr>
      <w:tblStyleRowBandSize w:val="1"/>
      <w:tblStyleColBandSize w:val="1"/>
    </w:tblPr>
  </w:style>
  <w:style w:type="table" w:customStyle="1" w:styleId="affffffff8">
    <w:basedOn w:val="TableNormal0"/>
    <w:tblPr>
      <w:tblStyleRowBandSize w:val="1"/>
      <w:tblStyleColBandSize w:val="1"/>
    </w:tblPr>
  </w:style>
  <w:style w:type="table" w:customStyle="1" w:styleId="affffffff9">
    <w:basedOn w:val="TableNormal0"/>
    <w:tblPr>
      <w:tblStyleRowBandSize w:val="1"/>
      <w:tblStyleColBandSize w:val="1"/>
    </w:tblPr>
  </w:style>
  <w:style w:type="table" w:customStyle="1" w:styleId="affffffffa">
    <w:basedOn w:val="TableNormal0"/>
    <w:tblPr>
      <w:tblStyleRowBandSize w:val="1"/>
      <w:tblStyleColBandSize w:val="1"/>
    </w:tblPr>
  </w:style>
  <w:style w:type="table" w:customStyle="1" w:styleId="affffffffb">
    <w:basedOn w:val="TableNormal0"/>
    <w:tblPr>
      <w:tblStyleRowBandSize w:val="1"/>
      <w:tblStyleColBandSize w:val="1"/>
    </w:tblPr>
  </w:style>
  <w:style w:type="table" w:customStyle="1" w:styleId="affffffffc">
    <w:basedOn w:val="TableNormal0"/>
    <w:tblPr>
      <w:tblStyleRowBandSize w:val="1"/>
      <w:tblStyleColBandSize w:val="1"/>
    </w:tblPr>
  </w:style>
  <w:style w:type="table" w:customStyle="1" w:styleId="affffffffd">
    <w:basedOn w:val="TableNormal0"/>
    <w:tblPr>
      <w:tblStyleRowBandSize w:val="1"/>
      <w:tblStyleColBandSize w:val="1"/>
    </w:tblPr>
  </w:style>
  <w:style w:type="table" w:customStyle="1" w:styleId="affffffffe">
    <w:basedOn w:val="TableNormal0"/>
    <w:tblPr>
      <w:tblStyleRowBandSize w:val="1"/>
      <w:tblStyleColBandSize w:val="1"/>
    </w:tblPr>
  </w:style>
  <w:style w:type="table" w:customStyle="1" w:styleId="afffffffff">
    <w:basedOn w:val="TableNormal0"/>
    <w:tblPr>
      <w:tblStyleRowBandSize w:val="1"/>
      <w:tblStyleColBandSize w:val="1"/>
    </w:tblPr>
  </w:style>
  <w:style w:type="table" w:customStyle="1" w:styleId="afffffffff0">
    <w:basedOn w:val="TableNormal0"/>
    <w:tblPr>
      <w:tblStyleRowBandSize w:val="1"/>
      <w:tblStyleColBandSize w:val="1"/>
    </w:tblPr>
  </w:style>
  <w:style w:type="table" w:customStyle="1" w:styleId="afffffffff1">
    <w:basedOn w:val="TableNormal0"/>
    <w:tblPr>
      <w:tblStyleRowBandSize w:val="1"/>
      <w:tblStyleColBandSize w:val="1"/>
    </w:tblPr>
  </w:style>
  <w:style w:type="table" w:customStyle="1" w:styleId="afffffffff2">
    <w:basedOn w:val="TableNormal0"/>
    <w:tblPr>
      <w:tblStyleRowBandSize w:val="1"/>
      <w:tblStyleColBandSize w:val="1"/>
    </w:tblPr>
  </w:style>
  <w:style w:type="table" w:customStyle="1" w:styleId="afffffffff3">
    <w:basedOn w:val="TableNormal0"/>
    <w:tblPr>
      <w:tblStyleRowBandSize w:val="1"/>
      <w:tblStyleColBandSize w:val="1"/>
    </w:tblPr>
  </w:style>
  <w:style w:type="table" w:customStyle="1" w:styleId="afffffffff4">
    <w:basedOn w:val="TableNormal0"/>
    <w:tblPr>
      <w:tblStyleRowBandSize w:val="1"/>
      <w:tblStyleColBandSize w:val="1"/>
    </w:tblPr>
  </w:style>
  <w:style w:type="table" w:customStyle="1" w:styleId="afffffffff5">
    <w:basedOn w:val="TableNormal0"/>
    <w:tblPr>
      <w:tblStyleRowBandSize w:val="1"/>
      <w:tblStyleColBandSize w:val="1"/>
    </w:tblPr>
  </w:style>
  <w:style w:type="table" w:customStyle="1" w:styleId="afffffffff6">
    <w:basedOn w:val="TableNormal0"/>
    <w:tblPr>
      <w:tblStyleRowBandSize w:val="1"/>
      <w:tblStyleColBandSize w:val="1"/>
    </w:tblPr>
  </w:style>
  <w:style w:type="table" w:customStyle="1" w:styleId="afffffffff7">
    <w:basedOn w:val="TableNormal0"/>
    <w:tblPr>
      <w:tblStyleRowBandSize w:val="1"/>
      <w:tblStyleColBandSize w:val="1"/>
    </w:tblPr>
  </w:style>
  <w:style w:type="table" w:customStyle="1" w:styleId="afffffffff8">
    <w:basedOn w:val="TableNormal0"/>
    <w:tblPr>
      <w:tblStyleRowBandSize w:val="1"/>
      <w:tblStyleColBandSize w:val="1"/>
    </w:tblPr>
  </w:style>
  <w:style w:type="table" w:customStyle="1" w:styleId="afffffffff9">
    <w:basedOn w:val="TableNormal0"/>
    <w:tblPr>
      <w:tblStyleRowBandSize w:val="1"/>
      <w:tblStyleColBandSize w:val="1"/>
    </w:tblPr>
  </w:style>
  <w:style w:type="table" w:customStyle="1" w:styleId="afffffffffa">
    <w:basedOn w:val="TableNormal0"/>
    <w:tblPr>
      <w:tblStyleRowBandSize w:val="1"/>
      <w:tblStyleColBandSize w:val="1"/>
    </w:tblPr>
  </w:style>
  <w:style w:type="table" w:customStyle="1" w:styleId="afffffffffb">
    <w:basedOn w:val="TableNormal0"/>
    <w:tblPr>
      <w:tblStyleRowBandSize w:val="1"/>
      <w:tblStyleColBandSize w:val="1"/>
    </w:tblPr>
  </w:style>
  <w:style w:type="table" w:customStyle="1" w:styleId="afffffffffc">
    <w:basedOn w:val="TableNormal0"/>
    <w:tblPr>
      <w:tblStyleRowBandSize w:val="1"/>
      <w:tblStyleColBandSize w:val="1"/>
    </w:tblPr>
  </w:style>
  <w:style w:type="table" w:customStyle="1" w:styleId="afffffffffd">
    <w:basedOn w:val="TableNormal0"/>
    <w:tblPr>
      <w:tblStyleRowBandSize w:val="1"/>
      <w:tblStyleColBandSize w:val="1"/>
    </w:tblPr>
  </w:style>
  <w:style w:type="table" w:customStyle="1" w:styleId="afffffffffe">
    <w:basedOn w:val="TableNormal0"/>
    <w:tblPr>
      <w:tblStyleRowBandSize w:val="1"/>
      <w:tblStyleColBandSize w:val="1"/>
    </w:tblPr>
  </w:style>
  <w:style w:type="table" w:customStyle="1" w:styleId="affffffffff">
    <w:basedOn w:val="TableNormal0"/>
    <w:tblPr>
      <w:tblStyleRowBandSize w:val="1"/>
      <w:tblStyleColBandSize w:val="1"/>
    </w:tblPr>
  </w:style>
  <w:style w:type="table" w:customStyle="1" w:styleId="affffffffff0">
    <w:basedOn w:val="TableNormal0"/>
    <w:tblPr>
      <w:tblStyleRowBandSize w:val="1"/>
      <w:tblStyleColBandSize w:val="1"/>
    </w:tblPr>
  </w:style>
  <w:style w:type="table" w:customStyle="1" w:styleId="affffffffff1">
    <w:basedOn w:val="TableNormal0"/>
    <w:tblPr>
      <w:tblStyleRowBandSize w:val="1"/>
      <w:tblStyleColBandSize w:val="1"/>
    </w:tblPr>
  </w:style>
  <w:style w:type="table" w:customStyle="1" w:styleId="affffffffff2">
    <w:basedOn w:val="TableNormal0"/>
    <w:tblPr>
      <w:tblStyleRowBandSize w:val="1"/>
      <w:tblStyleColBandSize w:val="1"/>
    </w:tblPr>
  </w:style>
  <w:style w:type="table" w:customStyle="1" w:styleId="affffffffff3">
    <w:basedOn w:val="TableNormal0"/>
    <w:tblPr>
      <w:tblStyleRowBandSize w:val="1"/>
      <w:tblStyleColBandSize w:val="1"/>
    </w:tblPr>
  </w:style>
  <w:style w:type="table" w:customStyle="1" w:styleId="affffffffff4">
    <w:basedOn w:val="TableNormal0"/>
    <w:tblPr>
      <w:tblStyleRowBandSize w:val="1"/>
      <w:tblStyleColBandSize w:val="1"/>
    </w:tblPr>
  </w:style>
  <w:style w:type="table" w:customStyle="1" w:styleId="affffffffff5">
    <w:basedOn w:val="TableNormal0"/>
    <w:tblPr>
      <w:tblStyleRowBandSize w:val="1"/>
      <w:tblStyleColBandSize w:val="1"/>
    </w:tblPr>
  </w:style>
  <w:style w:type="table" w:customStyle="1" w:styleId="affffffffff6">
    <w:basedOn w:val="TableNormal0"/>
    <w:tblPr>
      <w:tblStyleRowBandSize w:val="1"/>
      <w:tblStyleColBandSize w:val="1"/>
    </w:tblPr>
  </w:style>
  <w:style w:type="table" w:customStyle="1" w:styleId="affffffffff7">
    <w:basedOn w:val="TableNormal0"/>
    <w:tblPr>
      <w:tblStyleRowBandSize w:val="1"/>
      <w:tblStyleColBandSize w:val="1"/>
    </w:tblPr>
  </w:style>
  <w:style w:type="table" w:customStyle="1" w:styleId="affffffffff8">
    <w:basedOn w:val="TableNormal0"/>
    <w:tblPr>
      <w:tblStyleRowBandSize w:val="1"/>
      <w:tblStyleColBandSize w:val="1"/>
    </w:tblPr>
  </w:style>
  <w:style w:type="table" w:customStyle="1" w:styleId="affffffffff9">
    <w:basedOn w:val="TableNormal0"/>
    <w:tblPr>
      <w:tblStyleRowBandSize w:val="1"/>
      <w:tblStyleColBandSize w:val="1"/>
    </w:tblPr>
  </w:style>
  <w:style w:type="table" w:customStyle="1" w:styleId="affffffffffa">
    <w:basedOn w:val="TableNormal0"/>
    <w:tblPr>
      <w:tblStyleRowBandSize w:val="1"/>
      <w:tblStyleColBandSize w:val="1"/>
    </w:tblPr>
  </w:style>
  <w:style w:type="table" w:customStyle="1" w:styleId="affffffffffb">
    <w:basedOn w:val="TableNormal0"/>
    <w:tblPr>
      <w:tblStyleRowBandSize w:val="1"/>
      <w:tblStyleColBandSize w:val="1"/>
    </w:tblPr>
  </w:style>
  <w:style w:type="table" w:customStyle="1" w:styleId="affffffffffc">
    <w:basedOn w:val="TableNormal0"/>
    <w:tblPr>
      <w:tblStyleRowBandSize w:val="1"/>
      <w:tblStyleColBandSize w:val="1"/>
    </w:tblPr>
  </w:style>
  <w:style w:type="table" w:customStyle="1" w:styleId="affffffffffd">
    <w:basedOn w:val="TableNormal0"/>
    <w:tblPr>
      <w:tblStyleRowBandSize w:val="1"/>
      <w:tblStyleColBandSize w:val="1"/>
    </w:tblPr>
  </w:style>
  <w:style w:type="table" w:customStyle="1" w:styleId="affffffffffe">
    <w:basedOn w:val="TableNormal0"/>
    <w:tblPr>
      <w:tblStyleRowBandSize w:val="1"/>
      <w:tblStyleColBandSize w:val="1"/>
    </w:tblPr>
  </w:style>
  <w:style w:type="table" w:customStyle="1" w:styleId="afffffffffff">
    <w:basedOn w:val="TableNormal0"/>
    <w:tblPr>
      <w:tblStyleRowBandSize w:val="1"/>
      <w:tblStyleColBandSize w:val="1"/>
    </w:tblPr>
  </w:style>
  <w:style w:type="table" w:customStyle="1" w:styleId="afffffffffff0">
    <w:basedOn w:val="TableNormal0"/>
    <w:tblPr>
      <w:tblStyleRowBandSize w:val="1"/>
      <w:tblStyleColBandSize w:val="1"/>
    </w:tblPr>
  </w:style>
  <w:style w:type="table" w:customStyle="1" w:styleId="afffffffffff1">
    <w:basedOn w:val="TableNormal0"/>
    <w:tblPr>
      <w:tblStyleRowBandSize w:val="1"/>
      <w:tblStyleColBandSize w:val="1"/>
    </w:tblPr>
  </w:style>
  <w:style w:type="table" w:customStyle="1" w:styleId="afffffffffff2">
    <w:basedOn w:val="TableNormal0"/>
    <w:tblPr>
      <w:tblStyleRowBandSize w:val="1"/>
      <w:tblStyleColBandSize w:val="1"/>
    </w:tblPr>
  </w:style>
  <w:style w:type="table" w:customStyle="1" w:styleId="afffffffffff3">
    <w:basedOn w:val="TableNormal0"/>
    <w:tblPr>
      <w:tblStyleRowBandSize w:val="1"/>
      <w:tblStyleColBandSize w:val="1"/>
    </w:tblPr>
  </w:style>
  <w:style w:type="table" w:customStyle="1" w:styleId="afffffffffff4">
    <w:basedOn w:val="TableNormal0"/>
    <w:tblPr>
      <w:tblStyleRowBandSize w:val="1"/>
      <w:tblStyleColBandSize w:val="1"/>
    </w:tbl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Cabealho">
    <w:name w:val="header"/>
    <w:basedOn w:val="Normal"/>
    <w:link w:val="CabealhoChar"/>
    <w:uiPriority w:val="99"/>
    <w:unhideWhenUsed/>
    <w:rsid w:val="0010264C"/>
    <w:pPr>
      <w:tabs>
        <w:tab w:val="center" w:pos="4252"/>
        <w:tab w:val="right" w:pos="8504"/>
      </w:tabs>
    </w:pPr>
  </w:style>
  <w:style w:type="character" w:customStyle="1" w:styleId="CabealhoChar">
    <w:name w:val="Cabeçalho Char"/>
    <w:basedOn w:val="Fontepargpadro"/>
    <w:link w:val="Cabealho"/>
    <w:uiPriority w:val="99"/>
    <w:rsid w:val="0010264C"/>
  </w:style>
  <w:style w:type="paragraph" w:styleId="Rodap">
    <w:name w:val="footer"/>
    <w:basedOn w:val="Normal"/>
    <w:link w:val="RodapChar"/>
    <w:uiPriority w:val="99"/>
    <w:unhideWhenUsed/>
    <w:rsid w:val="0010264C"/>
    <w:pPr>
      <w:tabs>
        <w:tab w:val="center" w:pos="4252"/>
        <w:tab w:val="right" w:pos="8504"/>
      </w:tabs>
    </w:pPr>
  </w:style>
  <w:style w:type="character" w:customStyle="1" w:styleId="RodapChar">
    <w:name w:val="Rodapé Char"/>
    <w:basedOn w:val="Fontepargpadro"/>
    <w:link w:val="Rodap"/>
    <w:uiPriority w:val="99"/>
    <w:rsid w:val="0010264C"/>
  </w:style>
  <w:style w:type="character" w:styleId="Hyperlink">
    <w:name w:val="Hyperlink"/>
    <w:basedOn w:val="Fontepargpadro"/>
    <w:uiPriority w:val="99"/>
    <w:unhideWhenUsed/>
    <w:rsid w:val="0010264C"/>
    <w:rPr>
      <w:color w:val="0000FF" w:themeColor="hyperlink"/>
      <w:u w:val="single"/>
    </w:rPr>
  </w:style>
  <w:style w:type="character" w:styleId="MenoPendente">
    <w:name w:val="Unresolved Mention"/>
    <w:basedOn w:val="Fontepargpadro"/>
    <w:uiPriority w:val="99"/>
    <w:semiHidden/>
    <w:unhideWhenUsed/>
    <w:rsid w:val="0010264C"/>
    <w:rPr>
      <w:color w:val="605E5C"/>
      <w:shd w:val="clear" w:color="auto" w:fill="E1DFDD"/>
    </w:rPr>
  </w:style>
  <w:style w:type="paragraph" w:styleId="Assuntodocomentrio">
    <w:name w:val="annotation subject"/>
    <w:basedOn w:val="Textodecomentrio"/>
    <w:next w:val="Textodecomentrio"/>
    <w:link w:val="AssuntodocomentrioChar"/>
    <w:uiPriority w:val="99"/>
    <w:semiHidden/>
    <w:unhideWhenUsed/>
    <w:rsid w:val="00FE3208"/>
    <w:rPr>
      <w:b/>
      <w:bCs/>
    </w:rPr>
  </w:style>
  <w:style w:type="character" w:customStyle="1" w:styleId="AssuntodocomentrioChar">
    <w:name w:val="Assunto do comentário Char"/>
    <w:basedOn w:val="TextodecomentrioChar"/>
    <w:link w:val="Assuntodocomentrio"/>
    <w:uiPriority w:val="99"/>
    <w:semiHidden/>
    <w:rsid w:val="00FE3208"/>
    <w:rPr>
      <w:b/>
      <w:bCs/>
      <w:sz w:val="20"/>
      <w:szCs w:val="20"/>
    </w:rPr>
  </w:style>
  <w:style w:type="paragraph" w:styleId="Reviso">
    <w:name w:val="Revision"/>
    <w:hidden/>
    <w:uiPriority w:val="99"/>
    <w:semiHidden/>
    <w:rsid w:val="00FE3208"/>
    <w:pPr>
      <w:jc w:val="left"/>
    </w:pPr>
  </w:style>
  <w:style w:type="character" w:customStyle="1" w:styleId="Ttulo1Char">
    <w:name w:val="Título 1 Char"/>
    <w:basedOn w:val="Fontepargpadro"/>
    <w:link w:val="Ttulo1"/>
    <w:uiPriority w:val="9"/>
    <w:rsid w:val="00DA0471"/>
    <w:rPr>
      <w:b/>
      <w:sz w:val="48"/>
      <w:szCs w:val="48"/>
    </w:rPr>
  </w:style>
  <w:style w:type="character" w:customStyle="1" w:styleId="Ttulo2Char">
    <w:name w:val="Título 2 Char"/>
    <w:basedOn w:val="Fontepargpadro"/>
    <w:link w:val="Ttulo2"/>
    <w:uiPriority w:val="9"/>
    <w:semiHidden/>
    <w:rsid w:val="00DA0471"/>
    <w:rPr>
      <w:b/>
      <w:sz w:val="36"/>
      <w:szCs w:val="36"/>
    </w:rPr>
  </w:style>
  <w:style w:type="character" w:customStyle="1" w:styleId="Ttulo3Char">
    <w:name w:val="Título 3 Char"/>
    <w:basedOn w:val="Fontepargpadro"/>
    <w:link w:val="Ttulo3"/>
    <w:uiPriority w:val="9"/>
    <w:semiHidden/>
    <w:rsid w:val="00DA0471"/>
    <w:rPr>
      <w:b/>
      <w:sz w:val="28"/>
      <w:szCs w:val="28"/>
    </w:rPr>
  </w:style>
  <w:style w:type="character" w:customStyle="1" w:styleId="Ttulo4Char">
    <w:name w:val="Título 4 Char"/>
    <w:basedOn w:val="Fontepargpadro"/>
    <w:link w:val="Ttulo4"/>
    <w:uiPriority w:val="9"/>
    <w:semiHidden/>
    <w:rsid w:val="00DA0471"/>
    <w:rPr>
      <w:b/>
    </w:rPr>
  </w:style>
  <w:style w:type="character" w:customStyle="1" w:styleId="Ttulo5Char">
    <w:name w:val="Título 5 Char"/>
    <w:basedOn w:val="Fontepargpadro"/>
    <w:link w:val="Ttulo5"/>
    <w:uiPriority w:val="9"/>
    <w:semiHidden/>
    <w:rsid w:val="00DA0471"/>
    <w:rPr>
      <w:b/>
      <w:sz w:val="22"/>
      <w:szCs w:val="22"/>
    </w:rPr>
  </w:style>
  <w:style w:type="character" w:customStyle="1" w:styleId="Ttulo6Char">
    <w:name w:val="Título 6 Char"/>
    <w:basedOn w:val="Fontepargpadro"/>
    <w:link w:val="Ttulo6"/>
    <w:uiPriority w:val="9"/>
    <w:semiHidden/>
    <w:rsid w:val="00DA0471"/>
    <w:rPr>
      <w:b/>
      <w:sz w:val="20"/>
      <w:szCs w:val="20"/>
    </w:rPr>
  </w:style>
  <w:style w:type="character" w:customStyle="1" w:styleId="TtuloChar">
    <w:name w:val="Título Char"/>
    <w:basedOn w:val="Fontepargpadro"/>
    <w:link w:val="Ttulo"/>
    <w:uiPriority w:val="10"/>
    <w:rsid w:val="00DA0471"/>
    <w:rPr>
      <w:rFonts w:ascii="Liberation Sans" w:eastAsia="Liberation Sans" w:hAnsi="Liberation Sans" w:cs="Liberation Sans"/>
      <w:sz w:val="28"/>
      <w:szCs w:val="28"/>
    </w:rPr>
  </w:style>
  <w:style w:type="character" w:customStyle="1" w:styleId="SubttuloChar">
    <w:name w:val="Subtítulo Char"/>
    <w:basedOn w:val="Fontepargpadro"/>
    <w:link w:val="Subttulo"/>
    <w:uiPriority w:val="11"/>
    <w:rsid w:val="00DA0471"/>
    <w:rPr>
      <w:rFonts w:ascii="Georgia" w:eastAsia="Georgia" w:hAnsi="Georgia" w:cs="Georgia"/>
      <w:i/>
      <w:color w:val="666666"/>
      <w:sz w:val="48"/>
      <w:szCs w:val="48"/>
    </w:rPr>
  </w:style>
  <w:style w:type="character" w:styleId="HiperlinkVisitado">
    <w:name w:val="FollowedHyperlink"/>
    <w:basedOn w:val="Fontepargpadro"/>
    <w:uiPriority w:val="99"/>
    <w:semiHidden/>
    <w:unhideWhenUsed/>
    <w:rsid w:val="00DA0471"/>
    <w:rPr>
      <w:color w:val="800080" w:themeColor="followedHyperlink"/>
      <w:u w:val="single"/>
    </w:rPr>
  </w:style>
  <w:style w:type="table" w:styleId="Tabelacomgrade">
    <w:name w:val="Table Grid"/>
    <w:basedOn w:val="Tabelanormal"/>
    <w:uiPriority w:val="59"/>
    <w:rsid w:val="00693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320C0"/>
    <w:pPr>
      <w:ind w:left="720"/>
      <w:contextualSpacing/>
    </w:pPr>
  </w:style>
  <w:style w:type="paragraph" w:customStyle="1" w:styleId="Nivel01">
    <w:name w:val="Nivel 01"/>
    <w:basedOn w:val="Ttulo1"/>
    <w:next w:val="Normal"/>
    <w:qFormat/>
    <w:rsid w:val="003B2FB3"/>
    <w:pPr>
      <w:numPr>
        <w:numId w:val="3"/>
      </w:numPr>
      <w:spacing w:line="276" w:lineRule="auto"/>
      <w:ind w:right="-15"/>
    </w:pPr>
    <w:rPr>
      <w:rFonts w:ascii="Arial" w:eastAsiaTheme="majorEastAsia" w:hAnsi="Arial"/>
      <w:bCs/>
      <w:color w:val="000000"/>
      <w:sz w:val="20"/>
      <w:szCs w:val="20"/>
    </w:rPr>
  </w:style>
  <w:style w:type="paragraph" w:customStyle="1" w:styleId="Default">
    <w:name w:val="Default"/>
    <w:rsid w:val="003B7696"/>
    <w:pPr>
      <w:autoSpaceDE w:val="0"/>
      <w:autoSpaceDN w:val="0"/>
      <w:adjustRightInd w:val="0"/>
      <w:jc w:val="left"/>
    </w:pPr>
    <w:rPr>
      <w:rFonts w:eastAsiaTheme="minorHAnsi"/>
      <w:color w:val="000000"/>
      <w:lang w:eastAsia="en-US"/>
    </w:rPr>
  </w:style>
  <w:style w:type="paragraph" w:styleId="Corpodetexto">
    <w:name w:val="Body Text"/>
    <w:basedOn w:val="Normal"/>
    <w:link w:val="CorpodetextoChar"/>
    <w:uiPriority w:val="1"/>
    <w:qFormat/>
    <w:rsid w:val="00484517"/>
    <w:pPr>
      <w:widowControl w:val="0"/>
      <w:autoSpaceDE w:val="0"/>
      <w:autoSpaceDN w:val="0"/>
      <w:jc w:val="left"/>
    </w:pPr>
    <w:rPr>
      <w:color w:val="auto"/>
      <w:lang w:val="en-US" w:eastAsia="en-US"/>
    </w:rPr>
  </w:style>
  <w:style w:type="character" w:customStyle="1" w:styleId="CorpodetextoChar">
    <w:name w:val="Corpo de texto Char"/>
    <w:basedOn w:val="Fontepargpadro"/>
    <w:link w:val="Corpodetexto"/>
    <w:uiPriority w:val="1"/>
    <w:rsid w:val="00484517"/>
    <w:rPr>
      <w:color w:val="auto"/>
      <w:lang w:val="en-US" w:eastAsia="en-US"/>
    </w:rPr>
  </w:style>
  <w:style w:type="paragraph" w:customStyle="1" w:styleId="mm8nw">
    <w:name w:val="mm8nw"/>
    <w:basedOn w:val="Normal"/>
    <w:rsid w:val="00C77042"/>
    <w:pPr>
      <w:spacing w:before="100" w:beforeAutospacing="1" w:after="100" w:afterAutospacing="1"/>
      <w:jc w:val="left"/>
    </w:pPr>
    <w:rPr>
      <w:color w:val="auto"/>
    </w:rPr>
  </w:style>
  <w:style w:type="character" w:customStyle="1" w:styleId="2phjq">
    <w:name w:val="_2phjq"/>
    <w:basedOn w:val="Fontepargpadro"/>
    <w:rsid w:val="00C77042"/>
  </w:style>
  <w:style w:type="character" w:styleId="Forte">
    <w:name w:val="Strong"/>
    <w:basedOn w:val="Fontepargpadro"/>
    <w:uiPriority w:val="22"/>
    <w:qFormat/>
    <w:rsid w:val="00C770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597467">
      <w:bodyDiv w:val="1"/>
      <w:marLeft w:val="0"/>
      <w:marRight w:val="0"/>
      <w:marTop w:val="0"/>
      <w:marBottom w:val="0"/>
      <w:divBdr>
        <w:top w:val="none" w:sz="0" w:space="0" w:color="auto"/>
        <w:left w:val="none" w:sz="0" w:space="0" w:color="auto"/>
        <w:bottom w:val="none" w:sz="0" w:space="0" w:color="auto"/>
        <w:right w:val="none" w:sz="0" w:space="0" w:color="auto"/>
      </w:divBdr>
    </w:div>
    <w:div w:id="736129081">
      <w:bodyDiv w:val="1"/>
      <w:marLeft w:val="0"/>
      <w:marRight w:val="0"/>
      <w:marTop w:val="0"/>
      <w:marBottom w:val="0"/>
      <w:divBdr>
        <w:top w:val="none" w:sz="0" w:space="0" w:color="auto"/>
        <w:left w:val="none" w:sz="0" w:space="0" w:color="auto"/>
        <w:bottom w:val="none" w:sz="0" w:space="0" w:color="auto"/>
        <w:right w:val="none" w:sz="0" w:space="0" w:color="auto"/>
      </w:divBdr>
    </w:div>
    <w:div w:id="1089929811">
      <w:bodyDiv w:val="1"/>
      <w:marLeft w:val="0"/>
      <w:marRight w:val="0"/>
      <w:marTop w:val="0"/>
      <w:marBottom w:val="0"/>
      <w:divBdr>
        <w:top w:val="none" w:sz="0" w:space="0" w:color="auto"/>
        <w:left w:val="none" w:sz="0" w:space="0" w:color="auto"/>
        <w:bottom w:val="none" w:sz="0" w:space="0" w:color="auto"/>
        <w:right w:val="none" w:sz="0" w:space="0" w:color="auto"/>
      </w:divBdr>
    </w:div>
    <w:div w:id="1178230902">
      <w:bodyDiv w:val="1"/>
      <w:marLeft w:val="0"/>
      <w:marRight w:val="0"/>
      <w:marTop w:val="0"/>
      <w:marBottom w:val="0"/>
      <w:divBdr>
        <w:top w:val="none" w:sz="0" w:space="0" w:color="auto"/>
        <w:left w:val="none" w:sz="0" w:space="0" w:color="auto"/>
        <w:bottom w:val="none" w:sz="0" w:space="0" w:color="auto"/>
        <w:right w:val="none" w:sz="0" w:space="0" w:color="auto"/>
      </w:divBdr>
    </w:div>
    <w:div w:id="20904183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aNEV+6zH6O7K0uNPlqAUz3jzsw==">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1452</Words>
  <Characters>7841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Claudia Ramos Pinto</dc:creator>
  <cp:lastModifiedBy>Cofecon User 5</cp:lastModifiedBy>
  <cp:revision>14</cp:revision>
  <cp:lastPrinted>2022-11-30T18:25:00Z</cp:lastPrinted>
  <dcterms:created xsi:type="dcterms:W3CDTF">2022-11-30T17:53:00Z</dcterms:created>
  <dcterms:modified xsi:type="dcterms:W3CDTF">2022-11-30T18:25:00Z</dcterms:modified>
</cp:coreProperties>
</file>