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A930" w14:textId="40C75A30" w:rsidR="00021F25" w:rsidRPr="00764DBC" w:rsidRDefault="003B448E" w:rsidP="00AE4B2B">
      <w:pPr>
        <w:pBdr>
          <w:top w:val="nil"/>
          <w:left w:val="nil"/>
          <w:bottom w:val="nil"/>
          <w:right w:val="nil"/>
          <w:between w:val="nil"/>
        </w:pBdr>
        <w:shd w:val="clear" w:color="auto" w:fill="000000" w:themeFill="text1"/>
        <w:jc w:val="center"/>
        <w:rPr>
          <w:rFonts w:ascii="Times New Roman" w:hAnsi="Times New Roman" w:cs="Times New Roman"/>
          <w:sz w:val="24"/>
          <w:szCs w:val="24"/>
        </w:rPr>
      </w:pPr>
      <w:r w:rsidRPr="005413C2">
        <w:rPr>
          <w:rFonts w:ascii="Times New Roman" w:eastAsia="Times New Roman" w:hAnsi="Times New Roman" w:cs="Times New Roman"/>
          <w:b/>
          <w:sz w:val="24"/>
          <w:szCs w:val="24"/>
        </w:rPr>
        <w:t xml:space="preserve">ATA DE REGISTRO DE PREÇOS Nº </w:t>
      </w:r>
      <w:r w:rsidR="0009557F">
        <w:rPr>
          <w:rFonts w:ascii="Times New Roman" w:eastAsia="Times New Roman" w:hAnsi="Times New Roman" w:cs="Times New Roman"/>
          <w:b/>
          <w:sz w:val="24"/>
          <w:szCs w:val="24"/>
        </w:rPr>
        <w:t>1</w:t>
      </w:r>
      <w:r w:rsidR="00AE4B2B" w:rsidRPr="005413C2">
        <w:rPr>
          <w:rFonts w:ascii="Times New Roman" w:eastAsia="Times New Roman" w:hAnsi="Times New Roman" w:cs="Times New Roman"/>
          <w:b/>
          <w:sz w:val="24"/>
          <w:szCs w:val="24"/>
        </w:rPr>
        <w:t>/2022</w:t>
      </w:r>
    </w:p>
    <w:p w14:paraId="3296A931" w14:textId="69541225" w:rsidR="00021F25" w:rsidRPr="00764DBC" w:rsidRDefault="003B448E" w:rsidP="00AE4B2B">
      <w:pPr>
        <w:pBdr>
          <w:top w:val="nil"/>
          <w:left w:val="nil"/>
          <w:bottom w:val="nil"/>
          <w:right w:val="nil"/>
          <w:between w:val="nil"/>
        </w:pBdr>
        <w:shd w:val="clear" w:color="auto" w:fill="000000" w:themeFill="text1"/>
        <w:jc w:val="center"/>
        <w:rPr>
          <w:rFonts w:ascii="Times New Roman" w:eastAsia="Times New Roman" w:hAnsi="Times New Roman" w:cs="Times New Roman"/>
          <w:b/>
          <w:sz w:val="24"/>
          <w:szCs w:val="24"/>
        </w:rPr>
      </w:pPr>
      <w:r w:rsidRPr="00764DBC">
        <w:rPr>
          <w:rFonts w:ascii="Times New Roman" w:eastAsia="Times New Roman" w:hAnsi="Times New Roman" w:cs="Times New Roman"/>
          <w:b/>
          <w:sz w:val="24"/>
          <w:szCs w:val="24"/>
        </w:rPr>
        <w:t xml:space="preserve">Pregão Eletrônico </w:t>
      </w:r>
      <w:r w:rsidRPr="00907BCE">
        <w:rPr>
          <w:rFonts w:ascii="Times New Roman" w:eastAsia="Times New Roman" w:hAnsi="Times New Roman" w:cs="Times New Roman"/>
          <w:b/>
          <w:sz w:val="24"/>
          <w:szCs w:val="24"/>
        </w:rPr>
        <w:t xml:space="preserve">nº </w:t>
      </w:r>
      <w:r w:rsidR="00FC3669" w:rsidRPr="00FC3669">
        <w:rPr>
          <w:rFonts w:ascii="Times New Roman" w:eastAsia="Times New Roman" w:hAnsi="Times New Roman" w:cs="Times New Roman"/>
          <w:b/>
          <w:sz w:val="24"/>
          <w:szCs w:val="24"/>
        </w:rPr>
        <w:t>4</w:t>
      </w:r>
      <w:r w:rsidR="00AE4B2B" w:rsidRPr="00FC3669">
        <w:rPr>
          <w:rFonts w:ascii="Times New Roman" w:eastAsia="Times New Roman" w:hAnsi="Times New Roman" w:cs="Times New Roman"/>
          <w:b/>
          <w:sz w:val="24"/>
          <w:szCs w:val="24"/>
        </w:rPr>
        <w:t>/2022</w:t>
      </w:r>
    </w:p>
    <w:p w14:paraId="3296A932" w14:textId="7D6CE24E" w:rsidR="00021F25" w:rsidRPr="00764DBC" w:rsidRDefault="003B448E" w:rsidP="00AE4B2B">
      <w:pPr>
        <w:pBdr>
          <w:top w:val="nil"/>
          <w:left w:val="nil"/>
          <w:bottom w:val="nil"/>
          <w:right w:val="nil"/>
          <w:between w:val="nil"/>
        </w:pBdr>
        <w:shd w:val="clear" w:color="auto" w:fill="000000" w:themeFill="text1"/>
        <w:jc w:val="center"/>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 xml:space="preserve">Processo nº </w:t>
      </w:r>
      <w:r w:rsidR="00907BCE">
        <w:rPr>
          <w:rFonts w:ascii="Times New Roman" w:eastAsia="Times New Roman" w:hAnsi="Times New Roman" w:cs="Times New Roman"/>
          <w:sz w:val="24"/>
          <w:szCs w:val="24"/>
        </w:rPr>
        <w:t>20</w:t>
      </w:r>
      <w:r w:rsidR="005413C2">
        <w:rPr>
          <w:rFonts w:ascii="Times New Roman" w:eastAsia="Times New Roman" w:hAnsi="Times New Roman" w:cs="Times New Roman"/>
          <w:sz w:val="24"/>
          <w:szCs w:val="24"/>
        </w:rPr>
        <w:t>.</w:t>
      </w:r>
      <w:r w:rsidR="00907BCE">
        <w:rPr>
          <w:rFonts w:ascii="Times New Roman" w:eastAsia="Times New Roman" w:hAnsi="Times New Roman" w:cs="Times New Roman"/>
          <w:sz w:val="24"/>
          <w:szCs w:val="24"/>
        </w:rPr>
        <w:t>060</w:t>
      </w:r>
      <w:r w:rsidR="00AE4B2B" w:rsidRPr="00764DBC">
        <w:rPr>
          <w:rFonts w:ascii="Times New Roman" w:eastAsia="Times New Roman" w:hAnsi="Times New Roman" w:cs="Times New Roman"/>
          <w:sz w:val="24"/>
          <w:szCs w:val="24"/>
        </w:rPr>
        <w:t>/2022</w:t>
      </w:r>
    </w:p>
    <w:p w14:paraId="3296A933" w14:textId="384B377A" w:rsidR="00021F25" w:rsidRDefault="00021F25">
      <w:pPr>
        <w:ind w:right="-15"/>
        <w:jc w:val="both"/>
        <w:rPr>
          <w:rFonts w:ascii="Times New Roman" w:eastAsia="Times New Roman" w:hAnsi="Times New Roman" w:cs="Times New Roman"/>
          <w:color w:val="000000"/>
          <w:sz w:val="24"/>
          <w:szCs w:val="24"/>
        </w:rPr>
      </w:pPr>
    </w:p>
    <w:p w14:paraId="389C0854" w14:textId="77777777" w:rsidR="00301556" w:rsidRDefault="00301556">
      <w:pPr>
        <w:ind w:right="-15"/>
        <w:jc w:val="both"/>
        <w:rPr>
          <w:rFonts w:ascii="Times New Roman" w:eastAsia="Times New Roman" w:hAnsi="Times New Roman" w:cs="Times New Roman"/>
          <w:color w:val="000000"/>
          <w:sz w:val="24"/>
          <w:szCs w:val="24"/>
        </w:rPr>
      </w:pPr>
    </w:p>
    <w:p w14:paraId="3296A934" w14:textId="09800AA0" w:rsidR="00021F25" w:rsidRPr="00764DBC" w:rsidRDefault="003B448E">
      <w:pPr>
        <w:widowControl/>
        <w:pBdr>
          <w:top w:val="nil"/>
          <w:left w:val="nil"/>
          <w:bottom w:val="nil"/>
          <w:right w:val="nil"/>
          <w:between w:val="nil"/>
        </w:pBdr>
        <w:ind w:left="1417" w:hanging="1417"/>
        <w:jc w:val="both"/>
        <w:rPr>
          <w:rFonts w:ascii="Times New Roman" w:hAnsi="Times New Roman" w:cs="Times New Roman"/>
          <w:color w:val="000000"/>
          <w:sz w:val="24"/>
          <w:szCs w:val="24"/>
        </w:rPr>
      </w:pPr>
      <w:r w:rsidRPr="00764DBC">
        <w:rPr>
          <w:rFonts w:ascii="Times New Roman" w:eastAsia="Times New Roman" w:hAnsi="Times New Roman" w:cs="Times New Roman"/>
          <w:b/>
          <w:color w:val="000000"/>
          <w:sz w:val="24"/>
          <w:szCs w:val="24"/>
        </w:rPr>
        <w:t>Contratante</w:t>
      </w:r>
      <w:r w:rsidRPr="00764DBC">
        <w:rPr>
          <w:rFonts w:ascii="Times New Roman" w:eastAsia="Times New Roman" w:hAnsi="Times New Roman" w:cs="Times New Roman"/>
          <w:color w:val="000000"/>
          <w:sz w:val="24"/>
          <w:szCs w:val="24"/>
        </w:rPr>
        <w:t xml:space="preserve">: </w:t>
      </w:r>
      <w:r w:rsidR="00A85360" w:rsidRPr="00A85360">
        <w:rPr>
          <w:rFonts w:ascii="Times New Roman" w:hAnsi="Times New Roman" w:cs="Times New Roman"/>
          <w:b/>
          <w:color w:val="000000"/>
          <w:sz w:val="24"/>
          <w:szCs w:val="24"/>
        </w:rPr>
        <w:t xml:space="preserve">Conselho Federal de Economia - Cofecon, </w:t>
      </w:r>
      <w:r w:rsidR="00A85360" w:rsidRPr="00A85360">
        <w:rPr>
          <w:rFonts w:ascii="Times New Roman" w:hAnsi="Times New Roman" w:cs="Times New Roman"/>
          <w:color w:val="000000"/>
          <w:sz w:val="24"/>
          <w:szCs w:val="24"/>
        </w:rPr>
        <w:t>Autarquia Federal, criada pela Lei nº 1.411/1951, com sede e foro em Brasília, Distrito Federal, situado no Setor Comercial Sul, Quadra 2, Bloco B, Sala 1201, Edifício Palácio do Comércio, CEP: 70.318-900, inscrita no CNPJ nº 33.758.053/0001-25, neste ato representado por seu Presidente Antonio Corrêa de Lacerda,</w:t>
      </w:r>
      <w:r w:rsidR="00A85360" w:rsidRPr="00A85360">
        <w:rPr>
          <w:rFonts w:ascii="Times New Roman" w:hAnsi="Times New Roman" w:cs="Times New Roman"/>
          <w:b/>
          <w:color w:val="000000"/>
          <w:sz w:val="24"/>
          <w:szCs w:val="24"/>
        </w:rPr>
        <w:t xml:space="preserve"> </w:t>
      </w:r>
      <w:r w:rsidR="00A85360" w:rsidRPr="00A85360">
        <w:rPr>
          <w:rFonts w:ascii="Times New Roman" w:hAnsi="Times New Roman" w:cs="Times New Roman"/>
          <w:color w:val="000000"/>
          <w:sz w:val="24"/>
          <w:szCs w:val="24"/>
        </w:rPr>
        <w:t>brasileiro, casado, economista, portador da carteira de identidade profissional nº 16821</w:t>
      </w:r>
      <w:r w:rsidR="00A85360" w:rsidRPr="00A85360">
        <w:rPr>
          <w:rFonts w:ascii="Times New Roman" w:hAnsi="Times New Roman" w:cs="Times New Roman"/>
          <w:sz w:val="24"/>
          <w:szCs w:val="24"/>
        </w:rPr>
        <w:t xml:space="preserve"> e carteira de identidade civil nº 9.866.559 SSP-SP e inscrito no CPF sob o nº 879.270.718-15, eleito na 710ª Sessão Plenária Ordinária do Conselho Federal de Economia, realizada no dia 11 de dezembro de 2021, conforme Aviso de Resultado de Eleição publicado no DOU nº 234, de 14 de dezembro de 2021, Seção 3, Página 174, doravante denominada parte </w:t>
      </w:r>
      <w:r w:rsidR="00A85360" w:rsidRPr="00A85360">
        <w:rPr>
          <w:rFonts w:ascii="Times New Roman" w:hAnsi="Times New Roman" w:cs="Times New Roman"/>
          <w:b/>
          <w:sz w:val="24"/>
          <w:szCs w:val="24"/>
        </w:rPr>
        <w:t>Contratante</w:t>
      </w:r>
      <w:r w:rsidR="00A85360" w:rsidRPr="00A85360">
        <w:rPr>
          <w:rFonts w:ascii="Times New Roman" w:hAnsi="Times New Roman" w:cs="Times New Roman"/>
          <w:sz w:val="24"/>
          <w:szCs w:val="24"/>
        </w:rPr>
        <w:t>.</w:t>
      </w:r>
    </w:p>
    <w:p w14:paraId="3296A935" w14:textId="54F86385" w:rsidR="00021F25" w:rsidRDefault="00021F25">
      <w:pPr>
        <w:jc w:val="both"/>
        <w:rPr>
          <w:rFonts w:ascii="Times New Roman" w:eastAsia="Times New Roman" w:hAnsi="Times New Roman" w:cs="Times New Roman"/>
          <w:sz w:val="24"/>
          <w:szCs w:val="24"/>
        </w:rPr>
      </w:pPr>
    </w:p>
    <w:p w14:paraId="580EB976" w14:textId="77777777" w:rsidR="00301556" w:rsidRDefault="00301556">
      <w:pPr>
        <w:jc w:val="both"/>
        <w:rPr>
          <w:rFonts w:ascii="Times New Roman" w:eastAsia="Times New Roman" w:hAnsi="Times New Roman" w:cs="Times New Roman"/>
          <w:sz w:val="24"/>
          <w:szCs w:val="24"/>
        </w:rPr>
      </w:pPr>
    </w:p>
    <w:p w14:paraId="3296A936" w14:textId="69B5942E" w:rsidR="00021F25" w:rsidRDefault="003B448E">
      <w:pPr>
        <w:tabs>
          <w:tab w:val="center" w:pos="4779"/>
          <w:tab w:val="right" w:pos="9198"/>
        </w:tabs>
        <w:ind w:left="1304" w:hanging="1304"/>
        <w:jc w:val="both"/>
        <w:rPr>
          <w:rFonts w:ascii="Times New Roman" w:eastAsia="Times New Roman" w:hAnsi="Times New Roman" w:cs="Times New Roman"/>
          <w:sz w:val="24"/>
          <w:szCs w:val="24"/>
        </w:rPr>
      </w:pPr>
      <w:r w:rsidRPr="00764DBC">
        <w:rPr>
          <w:rFonts w:ascii="Times New Roman" w:eastAsia="Times New Roman" w:hAnsi="Times New Roman" w:cs="Times New Roman"/>
          <w:b/>
          <w:sz w:val="24"/>
          <w:szCs w:val="24"/>
        </w:rPr>
        <w:t>Contratada</w:t>
      </w:r>
      <w:r w:rsidRPr="00764DBC">
        <w:rPr>
          <w:rFonts w:ascii="Times New Roman" w:eastAsia="Times New Roman" w:hAnsi="Times New Roman" w:cs="Times New Roman"/>
          <w:sz w:val="24"/>
          <w:szCs w:val="24"/>
        </w:rPr>
        <w:t>:</w:t>
      </w:r>
      <w:r w:rsidR="008E0B86">
        <w:rPr>
          <w:rFonts w:ascii="Times New Roman" w:eastAsia="Times New Roman" w:hAnsi="Times New Roman" w:cs="Times New Roman"/>
          <w:sz w:val="24"/>
          <w:szCs w:val="24"/>
        </w:rPr>
        <w:t xml:space="preserve"> </w:t>
      </w:r>
      <w:r w:rsidR="0009557F">
        <w:rPr>
          <w:rFonts w:ascii="Times New Roman" w:eastAsia="Times New Roman" w:hAnsi="Times New Roman" w:cs="Times New Roman"/>
          <w:b/>
          <w:bCs/>
          <w:sz w:val="24"/>
          <w:szCs w:val="24"/>
        </w:rPr>
        <w:t xml:space="preserve">Green </w:t>
      </w:r>
      <w:proofErr w:type="spellStart"/>
      <w:r w:rsidR="0009557F">
        <w:rPr>
          <w:rFonts w:ascii="Times New Roman" w:eastAsia="Times New Roman" w:hAnsi="Times New Roman" w:cs="Times New Roman"/>
          <w:b/>
          <w:bCs/>
          <w:sz w:val="24"/>
          <w:szCs w:val="24"/>
        </w:rPr>
        <w:t>House</w:t>
      </w:r>
      <w:proofErr w:type="spellEnd"/>
      <w:r w:rsidR="0009557F">
        <w:rPr>
          <w:rFonts w:ascii="Times New Roman" w:eastAsia="Times New Roman" w:hAnsi="Times New Roman" w:cs="Times New Roman"/>
          <w:b/>
          <w:bCs/>
          <w:sz w:val="24"/>
          <w:szCs w:val="24"/>
        </w:rPr>
        <w:t xml:space="preserve"> Comércio de Produtos de Limpeza Ltda</w:t>
      </w:r>
      <w:r w:rsidRPr="00764DBC">
        <w:rPr>
          <w:rFonts w:ascii="Times New Roman" w:eastAsia="Times New Roman" w:hAnsi="Times New Roman" w:cs="Times New Roman"/>
          <w:sz w:val="24"/>
          <w:szCs w:val="24"/>
        </w:rPr>
        <w:t xml:space="preserve">, com sede no </w:t>
      </w:r>
      <w:r w:rsidR="0009557F" w:rsidRPr="0009557F">
        <w:rPr>
          <w:rFonts w:ascii="Times New Roman" w:eastAsia="Times New Roman" w:hAnsi="Times New Roman" w:cs="Times New Roman"/>
          <w:sz w:val="24"/>
          <w:szCs w:val="24"/>
        </w:rPr>
        <w:t>Colônia Agrícola Águas Claras, Chácara 48, Galpão 03, Mezanino, Guará, Brasília/DF, CEP: 71.090-585</w:t>
      </w:r>
      <w:r w:rsidRPr="00764DBC">
        <w:rPr>
          <w:rFonts w:ascii="Times New Roman" w:eastAsia="Times New Roman" w:hAnsi="Times New Roman" w:cs="Times New Roman"/>
          <w:sz w:val="24"/>
          <w:szCs w:val="24"/>
        </w:rPr>
        <w:t>,</w:t>
      </w:r>
      <w:r w:rsidR="0009557F">
        <w:rPr>
          <w:rFonts w:ascii="Times New Roman" w:eastAsia="Times New Roman" w:hAnsi="Times New Roman" w:cs="Times New Roman"/>
          <w:sz w:val="24"/>
          <w:szCs w:val="24"/>
        </w:rPr>
        <w:t xml:space="preserve"> e-mails: </w:t>
      </w:r>
      <w:hyperlink r:id="rId8" w:history="1">
        <w:r w:rsidR="0009557F" w:rsidRPr="00B047B6">
          <w:rPr>
            <w:rStyle w:val="Hyperlink"/>
            <w:rFonts w:ascii="Times New Roman" w:eastAsia="Times New Roman" w:hAnsi="Times New Roman" w:cs="Times New Roman"/>
            <w:sz w:val="24"/>
            <w:szCs w:val="24"/>
          </w:rPr>
          <w:t>vgov05@greenhousedf.com.br; juridico@greenhousedf.com.br</w:t>
        </w:r>
      </w:hyperlink>
      <w:r w:rsidR="0009557F">
        <w:rPr>
          <w:rFonts w:ascii="Times New Roman" w:eastAsia="Times New Roman" w:hAnsi="Times New Roman" w:cs="Times New Roman"/>
          <w:sz w:val="24"/>
          <w:szCs w:val="24"/>
        </w:rPr>
        <w:t xml:space="preserve"> </w:t>
      </w:r>
      <w:r w:rsidR="0009557F" w:rsidRPr="0009557F">
        <w:rPr>
          <w:rFonts w:ascii="Times New Roman" w:eastAsia="Times New Roman" w:hAnsi="Times New Roman" w:cs="Times New Roman"/>
          <w:sz w:val="24"/>
          <w:szCs w:val="24"/>
        </w:rPr>
        <w:t xml:space="preserve"> Site: </w:t>
      </w:r>
      <w:hyperlink r:id="rId9" w:history="1">
        <w:r w:rsidR="00C1259D" w:rsidRPr="00B047B6">
          <w:rPr>
            <w:rStyle w:val="Hyperlink"/>
            <w:rFonts w:ascii="Times New Roman" w:eastAsia="Times New Roman" w:hAnsi="Times New Roman" w:cs="Times New Roman"/>
            <w:sz w:val="24"/>
            <w:szCs w:val="24"/>
          </w:rPr>
          <w:t>https://www.greenhousedf.com.br</w:t>
        </w:r>
      </w:hyperlink>
      <w:r w:rsidR="00C1259D">
        <w:rPr>
          <w:rFonts w:ascii="Times New Roman" w:eastAsia="Times New Roman" w:hAnsi="Times New Roman" w:cs="Times New Roman"/>
          <w:sz w:val="24"/>
          <w:szCs w:val="24"/>
        </w:rPr>
        <w:t xml:space="preserve">, </w:t>
      </w:r>
      <w:r w:rsidRPr="00764DBC">
        <w:rPr>
          <w:rFonts w:ascii="Times New Roman" w:eastAsia="Times New Roman" w:hAnsi="Times New Roman" w:cs="Times New Roman"/>
          <w:sz w:val="24"/>
          <w:szCs w:val="24"/>
        </w:rPr>
        <w:t xml:space="preserve">inscrita no CNPJ nº </w:t>
      </w:r>
      <w:r w:rsidR="0009557F" w:rsidRPr="0009557F">
        <w:rPr>
          <w:rFonts w:ascii="Times New Roman" w:eastAsia="Times New Roman" w:hAnsi="Times New Roman" w:cs="Times New Roman"/>
          <w:sz w:val="24"/>
          <w:szCs w:val="24"/>
        </w:rPr>
        <w:t>21.494.511/0001-87</w:t>
      </w:r>
      <w:r w:rsidRPr="00764DBC">
        <w:rPr>
          <w:rFonts w:ascii="Times New Roman" w:eastAsia="Times New Roman" w:hAnsi="Times New Roman" w:cs="Times New Roman"/>
          <w:sz w:val="24"/>
          <w:szCs w:val="24"/>
        </w:rPr>
        <w:t xml:space="preserve">, neste ato representada por </w:t>
      </w:r>
      <w:r w:rsidR="0009557F">
        <w:rPr>
          <w:rFonts w:ascii="Times New Roman" w:eastAsia="Times New Roman" w:hAnsi="Times New Roman" w:cs="Times New Roman"/>
          <w:sz w:val="24"/>
          <w:szCs w:val="24"/>
        </w:rPr>
        <w:t>Lucas Coelho Teixeira</w:t>
      </w:r>
      <w:r w:rsidRPr="00764DBC">
        <w:rPr>
          <w:rFonts w:ascii="Times New Roman" w:eastAsia="Times New Roman" w:hAnsi="Times New Roman" w:cs="Times New Roman"/>
          <w:sz w:val="24"/>
          <w:szCs w:val="24"/>
        </w:rPr>
        <w:t xml:space="preserve">, brasileiro, CPF nº </w:t>
      </w:r>
      <w:r w:rsidR="008E0B86">
        <w:rPr>
          <w:rFonts w:ascii="Times New Roman" w:eastAsia="Times New Roman" w:hAnsi="Times New Roman" w:cs="Times New Roman"/>
          <w:sz w:val="24"/>
          <w:szCs w:val="24"/>
        </w:rPr>
        <w:t>014.175.981-07</w:t>
      </w:r>
      <w:r w:rsidRPr="00764DBC">
        <w:rPr>
          <w:rFonts w:ascii="Times New Roman" w:eastAsia="Times New Roman" w:hAnsi="Times New Roman" w:cs="Times New Roman"/>
          <w:sz w:val="24"/>
          <w:szCs w:val="24"/>
        </w:rPr>
        <w:t xml:space="preserve">, RG nº </w:t>
      </w:r>
      <w:r w:rsidR="008E0B86">
        <w:rPr>
          <w:rFonts w:ascii="Times New Roman" w:eastAsia="Times New Roman" w:hAnsi="Times New Roman" w:cs="Times New Roman"/>
          <w:sz w:val="24"/>
          <w:szCs w:val="24"/>
        </w:rPr>
        <w:t>39955 OAB/DF</w:t>
      </w:r>
      <w:r w:rsidRPr="00764DBC">
        <w:rPr>
          <w:rFonts w:ascii="Times New Roman" w:eastAsia="Times New Roman" w:hAnsi="Times New Roman" w:cs="Times New Roman"/>
          <w:sz w:val="24"/>
          <w:szCs w:val="24"/>
        </w:rPr>
        <w:t xml:space="preserve">, doravante denominada parte </w:t>
      </w:r>
      <w:r w:rsidR="00C1259D">
        <w:rPr>
          <w:rFonts w:ascii="Times New Roman" w:eastAsia="Times New Roman" w:hAnsi="Times New Roman" w:cs="Times New Roman"/>
          <w:b/>
          <w:bCs/>
          <w:sz w:val="24"/>
          <w:szCs w:val="24"/>
        </w:rPr>
        <w:t>Contratada</w:t>
      </w:r>
      <w:r w:rsidRPr="00764DBC">
        <w:rPr>
          <w:rFonts w:ascii="Times New Roman" w:eastAsia="Times New Roman" w:hAnsi="Times New Roman" w:cs="Times New Roman"/>
          <w:sz w:val="24"/>
          <w:szCs w:val="24"/>
        </w:rPr>
        <w:t>.</w:t>
      </w:r>
    </w:p>
    <w:p w14:paraId="24DA329C" w14:textId="47EDBD08" w:rsidR="00764DBC" w:rsidRDefault="00764DBC">
      <w:pPr>
        <w:tabs>
          <w:tab w:val="center" w:pos="4779"/>
          <w:tab w:val="right" w:pos="9198"/>
        </w:tabs>
        <w:ind w:left="1304" w:hanging="1304"/>
        <w:jc w:val="both"/>
        <w:rPr>
          <w:rFonts w:ascii="Times New Roman" w:hAnsi="Times New Roman" w:cs="Times New Roman"/>
          <w:sz w:val="24"/>
          <w:szCs w:val="24"/>
        </w:rPr>
      </w:pPr>
    </w:p>
    <w:p w14:paraId="0679BB98" w14:textId="77777777" w:rsidR="00301556" w:rsidRDefault="00301556">
      <w:pPr>
        <w:tabs>
          <w:tab w:val="center" w:pos="4779"/>
          <w:tab w:val="right" w:pos="9198"/>
        </w:tabs>
        <w:ind w:left="1304" w:hanging="1304"/>
        <w:jc w:val="both"/>
        <w:rPr>
          <w:rFonts w:ascii="Times New Roman" w:hAnsi="Times New Roman" w:cs="Times New Roman"/>
          <w:sz w:val="24"/>
          <w:szCs w:val="24"/>
        </w:rPr>
      </w:pPr>
    </w:p>
    <w:p w14:paraId="6AC29234" w14:textId="6E89E003" w:rsidR="00ED59FF" w:rsidRDefault="003B448E">
      <w:pPr>
        <w:tabs>
          <w:tab w:val="center" w:pos="4779"/>
          <w:tab w:val="right" w:pos="9198"/>
        </w:tabs>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 xml:space="preserve">CONSIDERANDO o julgamento da licitação na modalidade de </w:t>
      </w:r>
      <w:r w:rsidR="00FC3669">
        <w:rPr>
          <w:rFonts w:ascii="Times New Roman" w:eastAsia="Times New Roman" w:hAnsi="Times New Roman" w:cs="Times New Roman"/>
          <w:sz w:val="24"/>
          <w:szCs w:val="24"/>
        </w:rPr>
        <w:t>PREGÃO</w:t>
      </w:r>
      <w:r w:rsidRPr="00764DBC">
        <w:rPr>
          <w:rFonts w:ascii="Times New Roman" w:eastAsia="Times New Roman" w:hAnsi="Times New Roman" w:cs="Times New Roman"/>
          <w:sz w:val="24"/>
          <w:szCs w:val="24"/>
        </w:rPr>
        <w:t>, na forma eletrônica, para REGISTRO DE PREÇ</w:t>
      </w:r>
      <w:r w:rsidRPr="00FC3669">
        <w:rPr>
          <w:rFonts w:ascii="Times New Roman" w:eastAsia="Times New Roman" w:hAnsi="Times New Roman" w:cs="Times New Roman"/>
          <w:sz w:val="24"/>
          <w:szCs w:val="24"/>
        </w:rPr>
        <w:t xml:space="preserve">OS nº </w:t>
      </w:r>
      <w:r w:rsidR="00FC3669" w:rsidRPr="00FC3669">
        <w:rPr>
          <w:rFonts w:ascii="Times New Roman" w:eastAsia="Times New Roman" w:hAnsi="Times New Roman" w:cs="Times New Roman"/>
          <w:sz w:val="24"/>
          <w:szCs w:val="24"/>
        </w:rPr>
        <w:t>4</w:t>
      </w:r>
      <w:r w:rsidRPr="00FC3669">
        <w:rPr>
          <w:rFonts w:ascii="Times New Roman" w:eastAsia="Times New Roman" w:hAnsi="Times New Roman" w:cs="Times New Roman"/>
          <w:sz w:val="24"/>
          <w:szCs w:val="24"/>
        </w:rPr>
        <w:t>/</w:t>
      </w:r>
      <w:r w:rsidR="00740EB5" w:rsidRPr="00FC3669">
        <w:rPr>
          <w:rFonts w:ascii="Times New Roman" w:eastAsia="Times New Roman" w:hAnsi="Times New Roman" w:cs="Times New Roman"/>
          <w:sz w:val="24"/>
          <w:szCs w:val="24"/>
        </w:rPr>
        <w:t>2022</w:t>
      </w:r>
      <w:r w:rsidRPr="00764DBC">
        <w:rPr>
          <w:rFonts w:ascii="Times New Roman" w:eastAsia="Times New Roman" w:hAnsi="Times New Roman" w:cs="Times New Roman"/>
          <w:sz w:val="24"/>
          <w:szCs w:val="24"/>
        </w:rPr>
        <w:t xml:space="preserve">, Processo Administrativo nº </w:t>
      </w:r>
      <w:r w:rsidR="00907BCE">
        <w:rPr>
          <w:rFonts w:ascii="Times New Roman" w:eastAsia="Times New Roman" w:hAnsi="Times New Roman" w:cs="Times New Roman"/>
          <w:sz w:val="24"/>
          <w:szCs w:val="24"/>
        </w:rPr>
        <w:t>20.060</w:t>
      </w:r>
      <w:r w:rsidR="00AE4B2B" w:rsidRPr="00764DBC">
        <w:rPr>
          <w:rFonts w:ascii="Times New Roman" w:eastAsia="Times New Roman" w:hAnsi="Times New Roman" w:cs="Times New Roman"/>
          <w:sz w:val="24"/>
          <w:szCs w:val="24"/>
        </w:rPr>
        <w:t>/2022</w:t>
      </w:r>
      <w:r w:rsidRPr="00764DBC">
        <w:rPr>
          <w:rFonts w:ascii="Times New Roman" w:eastAsia="Times New Roman" w:hAnsi="Times New Roman" w:cs="Times New Roman"/>
          <w:sz w:val="24"/>
          <w:szCs w:val="24"/>
        </w:rPr>
        <w:t xml:space="preserve">, </w:t>
      </w:r>
      <w:r w:rsidR="00AF3F3C">
        <w:rPr>
          <w:rFonts w:ascii="Times New Roman" w:eastAsia="Times New Roman" w:hAnsi="Times New Roman" w:cs="Times New Roman"/>
          <w:sz w:val="24"/>
          <w:szCs w:val="24"/>
        </w:rPr>
        <w:t>resolve</w:t>
      </w:r>
      <w:r w:rsidRPr="00764DBC">
        <w:rPr>
          <w:rFonts w:ascii="Times New Roman" w:eastAsia="Times New Roman" w:hAnsi="Times New Roman" w:cs="Times New Roman"/>
          <w:sz w:val="24"/>
          <w:szCs w:val="24"/>
        </w:rPr>
        <w:t xml:space="preserve">: </w:t>
      </w:r>
    </w:p>
    <w:p w14:paraId="6C1884DE" w14:textId="77777777" w:rsidR="00ED59FF" w:rsidRDefault="00ED59FF">
      <w:pPr>
        <w:tabs>
          <w:tab w:val="center" w:pos="4779"/>
          <w:tab w:val="right" w:pos="9198"/>
        </w:tabs>
        <w:jc w:val="both"/>
        <w:rPr>
          <w:rFonts w:ascii="Times New Roman" w:eastAsia="Times New Roman" w:hAnsi="Times New Roman" w:cs="Times New Roman"/>
          <w:sz w:val="24"/>
          <w:szCs w:val="24"/>
        </w:rPr>
      </w:pPr>
    </w:p>
    <w:p w14:paraId="3296A938" w14:textId="48E56D20" w:rsidR="00021F25" w:rsidRDefault="00ED59FF">
      <w:pPr>
        <w:tabs>
          <w:tab w:val="center" w:pos="4779"/>
          <w:tab w:val="right" w:pos="9198"/>
        </w:tabs>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w:t>
      </w:r>
      <w:r w:rsidR="003B448E" w:rsidRPr="00764DBC">
        <w:rPr>
          <w:rFonts w:ascii="Times New Roman" w:eastAsia="Times New Roman" w:hAnsi="Times New Roman" w:cs="Times New Roman"/>
          <w:sz w:val="24"/>
          <w:szCs w:val="24"/>
        </w:rPr>
        <w:t xml:space="preserve">egistrar os preços da empresa indicada e qualificada nesta ATA, de acordo com a classificação por ela alcançada e na quantidade cotada, atendendo às condições previstas </w:t>
      </w:r>
      <w:r w:rsidR="003B448E" w:rsidRPr="00764DBC">
        <w:rPr>
          <w:rFonts w:ascii="Times New Roman" w:eastAsia="Times New Roman" w:hAnsi="Times New Roman" w:cs="Times New Roman"/>
          <w:color w:val="000000"/>
          <w:sz w:val="24"/>
          <w:szCs w:val="24"/>
        </w:rPr>
        <w:t>no Edital, sujeitando-se as partes às normas constantes na Lei nº 8.666/1993 e suas alterações, no Decreto nº 7.892/2013, e em conformidade com as disposições a seguir.</w:t>
      </w:r>
    </w:p>
    <w:p w14:paraId="15E0DE2A" w14:textId="77777777" w:rsidR="00ED59FF" w:rsidRDefault="00ED59FF">
      <w:pPr>
        <w:tabs>
          <w:tab w:val="center" w:pos="4779"/>
          <w:tab w:val="right" w:pos="9198"/>
        </w:tabs>
        <w:jc w:val="both"/>
        <w:rPr>
          <w:rFonts w:ascii="Times New Roman" w:eastAsia="Times New Roman" w:hAnsi="Times New Roman" w:cs="Times New Roman"/>
          <w:color w:val="000000"/>
          <w:sz w:val="24"/>
          <w:szCs w:val="24"/>
        </w:rPr>
      </w:pPr>
    </w:p>
    <w:p w14:paraId="3296A93A" w14:textId="77777777" w:rsidR="00021F25" w:rsidRPr="00764DBC" w:rsidRDefault="003B448E" w:rsidP="000F3A47">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1. Objeto</w:t>
      </w:r>
    </w:p>
    <w:p w14:paraId="3296A93B" w14:textId="77777777" w:rsidR="00021F25" w:rsidRPr="00764DBC" w:rsidRDefault="00021F25">
      <w:pPr>
        <w:ind w:right="-15"/>
        <w:jc w:val="both"/>
        <w:rPr>
          <w:rFonts w:ascii="Times New Roman" w:eastAsia="Times New Roman" w:hAnsi="Times New Roman" w:cs="Times New Roman"/>
          <w:color w:val="000000"/>
          <w:sz w:val="24"/>
          <w:szCs w:val="24"/>
        </w:rPr>
      </w:pPr>
    </w:p>
    <w:p w14:paraId="3296A93C" w14:textId="18C22E06"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1.1. A presente Ata tem por objeto o registro de preços para a eventual aquisição de materiais de expediente, copa e limpeza, especificados no item 1 do Termo de Referência, Anexo I do </w:t>
      </w:r>
      <w:r w:rsidR="009C4DED" w:rsidRPr="00764DBC">
        <w:rPr>
          <w:rFonts w:ascii="Times New Roman" w:eastAsia="Times New Roman" w:hAnsi="Times New Roman" w:cs="Times New Roman"/>
          <w:color w:val="000000"/>
          <w:sz w:val="24"/>
          <w:szCs w:val="24"/>
        </w:rPr>
        <w:t>E</w:t>
      </w:r>
      <w:r w:rsidRPr="00764DBC">
        <w:rPr>
          <w:rFonts w:ascii="Times New Roman" w:eastAsia="Times New Roman" w:hAnsi="Times New Roman" w:cs="Times New Roman"/>
          <w:color w:val="000000"/>
          <w:sz w:val="24"/>
          <w:szCs w:val="24"/>
        </w:rPr>
        <w:t>dital de Preg</w:t>
      </w:r>
      <w:r w:rsidRPr="00FC3669">
        <w:rPr>
          <w:rFonts w:ascii="Times New Roman" w:eastAsia="Times New Roman" w:hAnsi="Times New Roman" w:cs="Times New Roman"/>
          <w:sz w:val="24"/>
          <w:szCs w:val="24"/>
        </w:rPr>
        <w:t xml:space="preserve">ão nº </w:t>
      </w:r>
      <w:r w:rsidR="00FC3669" w:rsidRPr="00FC3669">
        <w:rPr>
          <w:rFonts w:ascii="Times New Roman" w:eastAsia="Times New Roman" w:hAnsi="Times New Roman" w:cs="Times New Roman"/>
          <w:sz w:val="24"/>
          <w:szCs w:val="24"/>
        </w:rPr>
        <w:t>4/</w:t>
      </w:r>
      <w:r w:rsidRPr="00FC3669">
        <w:rPr>
          <w:rFonts w:ascii="Times New Roman" w:eastAsia="Times New Roman" w:hAnsi="Times New Roman" w:cs="Times New Roman"/>
          <w:sz w:val="24"/>
          <w:szCs w:val="24"/>
        </w:rPr>
        <w:t>202</w:t>
      </w:r>
      <w:r w:rsidR="00AE4B2B" w:rsidRPr="00FC3669">
        <w:rPr>
          <w:rFonts w:ascii="Times New Roman" w:eastAsia="Times New Roman" w:hAnsi="Times New Roman" w:cs="Times New Roman"/>
          <w:sz w:val="24"/>
          <w:szCs w:val="24"/>
        </w:rPr>
        <w:t>2</w:t>
      </w:r>
      <w:r w:rsidRPr="00764DBC">
        <w:rPr>
          <w:rFonts w:ascii="Times New Roman" w:eastAsia="Times New Roman" w:hAnsi="Times New Roman" w:cs="Times New Roman"/>
          <w:color w:val="000000"/>
          <w:sz w:val="24"/>
          <w:szCs w:val="24"/>
        </w:rPr>
        <w:t>, que é parte integrante desta Ata, assim como a proposta vencedora, independentemente de transcrição.</w:t>
      </w:r>
    </w:p>
    <w:p w14:paraId="3296A93D" w14:textId="77777777" w:rsidR="00021F25" w:rsidRPr="00764DBC" w:rsidRDefault="00021F25">
      <w:pPr>
        <w:ind w:right="-15"/>
        <w:jc w:val="both"/>
        <w:rPr>
          <w:rFonts w:ascii="Times New Roman" w:eastAsia="Times New Roman" w:hAnsi="Times New Roman" w:cs="Times New Roman"/>
          <w:color w:val="000000"/>
          <w:sz w:val="24"/>
          <w:szCs w:val="24"/>
        </w:rPr>
      </w:pPr>
    </w:p>
    <w:p w14:paraId="3296A93E" w14:textId="77777777" w:rsidR="00021F25" w:rsidRPr="00764DBC"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2. Preços, Especificações e Quantitativos</w:t>
      </w:r>
    </w:p>
    <w:p w14:paraId="3296A93F" w14:textId="77777777" w:rsidR="00021F25" w:rsidRPr="00764DBC" w:rsidRDefault="00021F25">
      <w:pPr>
        <w:ind w:right="-15"/>
        <w:jc w:val="both"/>
        <w:rPr>
          <w:rFonts w:ascii="Times New Roman" w:eastAsia="Times New Roman" w:hAnsi="Times New Roman" w:cs="Times New Roman"/>
          <w:color w:val="000000"/>
          <w:sz w:val="24"/>
          <w:szCs w:val="24"/>
        </w:rPr>
      </w:pPr>
    </w:p>
    <w:p w14:paraId="3296A940" w14:textId="5BAB92DF" w:rsidR="00021F25"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2.1. O preço registrado, as especificações do objeto, a quantidade, fornecedor(es) e as demais condições ofertadas na(s) proposta(s) são as que seguem:</w:t>
      </w:r>
    </w:p>
    <w:p w14:paraId="3296A941" w14:textId="71CFEEC0" w:rsidR="00021F25" w:rsidRDefault="00021F25">
      <w:pPr>
        <w:ind w:right="-15"/>
        <w:jc w:val="both"/>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962"/>
        <w:gridCol w:w="1152"/>
        <w:gridCol w:w="1536"/>
        <w:gridCol w:w="1276"/>
      </w:tblGrid>
      <w:tr w:rsidR="0009557F" w:rsidRPr="00B63625" w14:paraId="78793FD8" w14:textId="77777777" w:rsidTr="009C2491">
        <w:trPr>
          <w:trHeight w:val="315"/>
          <w:tblHeader/>
        </w:trPr>
        <w:tc>
          <w:tcPr>
            <w:tcW w:w="9493" w:type="dxa"/>
            <w:gridSpan w:val="5"/>
            <w:shd w:val="clear" w:color="auto" w:fill="D9D9D9" w:themeFill="background1" w:themeFillShade="D9"/>
            <w:noWrap/>
            <w:vAlign w:val="center"/>
            <w:hideMark/>
          </w:tcPr>
          <w:p w14:paraId="5708678C" w14:textId="56634BED" w:rsidR="0009557F" w:rsidRPr="00B63625" w:rsidRDefault="00841D18" w:rsidP="00841D18">
            <w:pPr>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b/>
                <w:bCs/>
                <w:color w:val="000000"/>
                <w:sz w:val="20"/>
                <w:szCs w:val="20"/>
              </w:rPr>
              <w:t>Lote I: Materiais de Limpeza</w:t>
            </w:r>
          </w:p>
        </w:tc>
      </w:tr>
      <w:tr w:rsidR="0009557F" w:rsidRPr="00B63625" w14:paraId="25943109" w14:textId="77777777" w:rsidTr="009C2491">
        <w:trPr>
          <w:trHeight w:val="44"/>
          <w:tblHeader/>
        </w:trPr>
        <w:tc>
          <w:tcPr>
            <w:tcW w:w="567" w:type="dxa"/>
            <w:shd w:val="clear" w:color="000000" w:fill="FFFFFF"/>
            <w:vAlign w:val="center"/>
            <w:hideMark/>
          </w:tcPr>
          <w:p w14:paraId="5E934770" w14:textId="77777777" w:rsidR="0009557F" w:rsidRPr="00B63625" w:rsidRDefault="0009557F" w:rsidP="0009557F">
            <w:pPr>
              <w:widowControl/>
              <w:jc w:val="center"/>
              <w:rPr>
                <w:rFonts w:ascii="Times New Roman" w:eastAsia="Times New Roman" w:hAnsi="Times New Roman" w:cs="Times New Roman"/>
                <w:b/>
                <w:bCs/>
                <w:color w:val="000000"/>
                <w:sz w:val="20"/>
                <w:szCs w:val="20"/>
              </w:rPr>
            </w:pPr>
            <w:r w:rsidRPr="00B63625">
              <w:rPr>
                <w:rFonts w:ascii="Times New Roman" w:eastAsia="Times New Roman" w:hAnsi="Times New Roman" w:cs="Times New Roman"/>
                <w:b/>
                <w:bCs/>
                <w:color w:val="000000"/>
                <w:sz w:val="20"/>
                <w:szCs w:val="20"/>
              </w:rPr>
              <w:t>Item</w:t>
            </w:r>
          </w:p>
        </w:tc>
        <w:tc>
          <w:tcPr>
            <w:tcW w:w="4962" w:type="dxa"/>
            <w:shd w:val="clear" w:color="000000" w:fill="FFFFFF"/>
            <w:vAlign w:val="center"/>
            <w:hideMark/>
          </w:tcPr>
          <w:p w14:paraId="53288B33" w14:textId="77777777" w:rsidR="0009557F" w:rsidRPr="00B63625" w:rsidRDefault="0009557F" w:rsidP="0009557F">
            <w:pPr>
              <w:widowControl/>
              <w:jc w:val="center"/>
              <w:rPr>
                <w:rFonts w:ascii="Times New Roman" w:eastAsia="Times New Roman" w:hAnsi="Times New Roman" w:cs="Times New Roman"/>
                <w:b/>
                <w:bCs/>
                <w:color w:val="000000"/>
                <w:sz w:val="20"/>
                <w:szCs w:val="20"/>
              </w:rPr>
            </w:pPr>
            <w:r w:rsidRPr="00B63625">
              <w:rPr>
                <w:rFonts w:ascii="Times New Roman" w:eastAsia="Times New Roman" w:hAnsi="Times New Roman" w:cs="Times New Roman"/>
                <w:b/>
                <w:bCs/>
                <w:color w:val="000000"/>
                <w:sz w:val="20"/>
                <w:szCs w:val="20"/>
              </w:rPr>
              <w:t>Descrição</w:t>
            </w:r>
          </w:p>
        </w:tc>
        <w:tc>
          <w:tcPr>
            <w:tcW w:w="1152" w:type="dxa"/>
            <w:shd w:val="clear" w:color="000000" w:fill="FFFFFF"/>
            <w:vAlign w:val="center"/>
            <w:hideMark/>
          </w:tcPr>
          <w:p w14:paraId="5570F280" w14:textId="77777777" w:rsidR="0009557F" w:rsidRPr="00B63625" w:rsidRDefault="0009557F" w:rsidP="0009557F">
            <w:pPr>
              <w:widowControl/>
              <w:jc w:val="center"/>
              <w:rPr>
                <w:rFonts w:ascii="Times New Roman" w:eastAsia="Times New Roman" w:hAnsi="Times New Roman" w:cs="Times New Roman"/>
                <w:b/>
                <w:bCs/>
                <w:color w:val="000000"/>
                <w:sz w:val="20"/>
                <w:szCs w:val="20"/>
              </w:rPr>
            </w:pPr>
            <w:r w:rsidRPr="00B63625">
              <w:rPr>
                <w:rFonts w:ascii="Times New Roman" w:eastAsia="Times New Roman" w:hAnsi="Times New Roman" w:cs="Times New Roman"/>
                <w:b/>
                <w:bCs/>
                <w:color w:val="000000"/>
                <w:sz w:val="20"/>
                <w:szCs w:val="20"/>
              </w:rPr>
              <w:t>Quantidade</w:t>
            </w:r>
          </w:p>
        </w:tc>
        <w:tc>
          <w:tcPr>
            <w:tcW w:w="1536" w:type="dxa"/>
            <w:shd w:val="clear" w:color="000000" w:fill="FFFFFF"/>
            <w:vAlign w:val="center"/>
            <w:hideMark/>
          </w:tcPr>
          <w:p w14:paraId="69140392" w14:textId="77777777" w:rsidR="0009557F" w:rsidRPr="00B63625" w:rsidRDefault="0009557F" w:rsidP="0009557F">
            <w:pPr>
              <w:widowControl/>
              <w:jc w:val="center"/>
              <w:rPr>
                <w:rFonts w:ascii="Times New Roman" w:eastAsia="Times New Roman" w:hAnsi="Times New Roman" w:cs="Times New Roman"/>
                <w:b/>
                <w:bCs/>
                <w:color w:val="000000"/>
                <w:sz w:val="20"/>
                <w:szCs w:val="20"/>
              </w:rPr>
            </w:pPr>
            <w:r w:rsidRPr="00B63625">
              <w:rPr>
                <w:rFonts w:ascii="Times New Roman" w:eastAsia="Times New Roman" w:hAnsi="Times New Roman" w:cs="Times New Roman"/>
                <w:b/>
                <w:bCs/>
                <w:color w:val="000000"/>
                <w:sz w:val="20"/>
                <w:szCs w:val="20"/>
              </w:rPr>
              <w:t>Valor Unitário</w:t>
            </w:r>
          </w:p>
        </w:tc>
        <w:tc>
          <w:tcPr>
            <w:tcW w:w="1276" w:type="dxa"/>
            <w:shd w:val="clear" w:color="000000" w:fill="FFFFFF"/>
            <w:vAlign w:val="center"/>
            <w:hideMark/>
          </w:tcPr>
          <w:p w14:paraId="3FD9E788" w14:textId="77777777" w:rsidR="0009557F" w:rsidRPr="00B63625" w:rsidRDefault="0009557F" w:rsidP="0009557F">
            <w:pPr>
              <w:widowControl/>
              <w:jc w:val="center"/>
              <w:rPr>
                <w:rFonts w:ascii="Times New Roman" w:eastAsia="Times New Roman" w:hAnsi="Times New Roman" w:cs="Times New Roman"/>
                <w:b/>
                <w:bCs/>
                <w:color w:val="000000"/>
                <w:sz w:val="20"/>
                <w:szCs w:val="20"/>
              </w:rPr>
            </w:pPr>
            <w:r w:rsidRPr="00B63625">
              <w:rPr>
                <w:rFonts w:ascii="Times New Roman" w:eastAsia="Times New Roman" w:hAnsi="Times New Roman" w:cs="Times New Roman"/>
                <w:b/>
                <w:bCs/>
                <w:color w:val="000000"/>
                <w:sz w:val="20"/>
                <w:szCs w:val="20"/>
              </w:rPr>
              <w:t>Valor Total</w:t>
            </w:r>
          </w:p>
        </w:tc>
      </w:tr>
      <w:tr w:rsidR="0009557F" w:rsidRPr="00B63625" w14:paraId="08378304" w14:textId="77777777" w:rsidTr="009C2491">
        <w:trPr>
          <w:trHeight w:val="1545"/>
        </w:trPr>
        <w:tc>
          <w:tcPr>
            <w:tcW w:w="567" w:type="dxa"/>
            <w:shd w:val="clear" w:color="000000" w:fill="FFFFFF"/>
            <w:vAlign w:val="center"/>
            <w:hideMark/>
          </w:tcPr>
          <w:p w14:paraId="4129FDF0" w14:textId="77777777" w:rsidR="0009557F" w:rsidRPr="00B63625" w:rsidRDefault="0009557F" w:rsidP="0009557F">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w:t>
            </w:r>
          </w:p>
        </w:tc>
        <w:tc>
          <w:tcPr>
            <w:tcW w:w="4962" w:type="dxa"/>
            <w:shd w:val="clear" w:color="000000" w:fill="FFFFFF"/>
            <w:vAlign w:val="center"/>
            <w:hideMark/>
          </w:tcPr>
          <w:p w14:paraId="02FFA799" w14:textId="39238119" w:rsidR="0009557F" w:rsidRPr="00301556" w:rsidRDefault="00276FFA" w:rsidP="0009557F">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Água </w:t>
            </w:r>
            <w:r w:rsidR="00B63625" w:rsidRPr="00301556">
              <w:rPr>
                <w:rFonts w:ascii="Times New Roman" w:eastAsia="Times New Roman" w:hAnsi="Times New Roman" w:cs="Times New Roman"/>
                <w:color w:val="000000"/>
                <w:sz w:val="20"/>
                <w:szCs w:val="20"/>
              </w:rPr>
              <w:t xml:space="preserve">sanitária composta de garrafa 5,00 l 10,00 12,19 121,90 hipoclorito de sódio, hidróxido de sódio, cloreto de sódio e água, teor de cloro ativo: 2,00 % a 2,5 % p/p, c/ ação alvejante, desinfetante e bactericida, embalagem 5l, fabricação e prazo de validade de no mínimo 6 meses - garrafa 5,00 l marca: </w:t>
            </w:r>
            <w:proofErr w:type="spellStart"/>
            <w:r w:rsidR="00B63625" w:rsidRPr="00301556">
              <w:rPr>
                <w:rFonts w:ascii="Times New Roman" w:eastAsia="Times New Roman" w:hAnsi="Times New Roman" w:cs="Times New Roman"/>
                <w:color w:val="000000"/>
                <w:sz w:val="20"/>
                <w:szCs w:val="20"/>
              </w:rPr>
              <w:t>hipper</w:t>
            </w:r>
            <w:proofErr w:type="spellEnd"/>
            <w:r w:rsidR="00B63625" w:rsidRPr="00301556">
              <w:rPr>
                <w:rFonts w:ascii="Times New Roman" w:eastAsia="Times New Roman" w:hAnsi="Times New Roman" w:cs="Times New Roman"/>
                <w:color w:val="000000"/>
                <w:sz w:val="20"/>
                <w:szCs w:val="20"/>
              </w:rPr>
              <w:t xml:space="preserve"> fabricante: </w:t>
            </w:r>
            <w:proofErr w:type="spellStart"/>
            <w:r w:rsidR="00B63625" w:rsidRPr="00301556">
              <w:rPr>
                <w:rFonts w:ascii="Times New Roman" w:eastAsia="Times New Roman" w:hAnsi="Times New Roman" w:cs="Times New Roman"/>
                <w:color w:val="000000"/>
                <w:sz w:val="20"/>
                <w:szCs w:val="20"/>
              </w:rPr>
              <w:t>renov</w:t>
            </w:r>
            <w:proofErr w:type="spellEnd"/>
            <w:r w:rsidR="00B63625" w:rsidRPr="00301556">
              <w:rPr>
                <w:rFonts w:ascii="Times New Roman" w:eastAsia="Times New Roman" w:hAnsi="Times New Roman" w:cs="Times New Roman"/>
                <w:color w:val="000000"/>
                <w:sz w:val="20"/>
                <w:szCs w:val="20"/>
              </w:rPr>
              <w:t xml:space="preserve"> modelo/versão: 5l</w:t>
            </w:r>
          </w:p>
        </w:tc>
        <w:tc>
          <w:tcPr>
            <w:tcW w:w="1152" w:type="dxa"/>
            <w:shd w:val="clear" w:color="000000" w:fill="FFFFFF"/>
            <w:vAlign w:val="center"/>
            <w:hideMark/>
          </w:tcPr>
          <w:p w14:paraId="24CD5008" w14:textId="67566709" w:rsidR="0009557F" w:rsidRPr="00B63625" w:rsidRDefault="00B63625" w:rsidP="00372D04">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10</w:t>
            </w:r>
          </w:p>
        </w:tc>
        <w:tc>
          <w:tcPr>
            <w:tcW w:w="1536" w:type="dxa"/>
            <w:shd w:val="clear" w:color="000000" w:fill="FFFFFF"/>
            <w:vAlign w:val="center"/>
            <w:hideMark/>
          </w:tcPr>
          <w:p w14:paraId="73840644" w14:textId="1CEE8BD3"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R$ 12,19</w:t>
            </w:r>
          </w:p>
        </w:tc>
        <w:tc>
          <w:tcPr>
            <w:tcW w:w="1276" w:type="dxa"/>
            <w:shd w:val="clear" w:color="000000" w:fill="FFFFFF"/>
            <w:vAlign w:val="center"/>
            <w:hideMark/>
          </w:tcPr>
          <w:p w14:paraId="2AF15ADC" w14:textId="50A562DF"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R$ 121,90</w:t>
            </w:r>
          </w:p>
        </w:tc>
      </w:tr>
      <w:tr w:rsidR="0009557F" w:rsidRPr="00B63625" w14:paraId="1DCFB49E" w14:textId="77777777" w:rsidTr="009C2491">
        <w:trPr>
          <w:trHeight w:val="780"/>
        </w:trPr>
        <w:tc>
          <w:tcPr>
            <w:tcW w:w="567" w:type="dxa"/>
            <w:shd w:val="clear" w:color="000000" w:fill="FFFFFF"/>
            <w:vAlign w:val="center"/>
            <w:hideMark/>
          </w:tcPr>
          <w:p w14:paraId="54A9E2CE" w14:textId="77777777" w:rsidR="0009557F" w:rsidRPr="00B63625" w:rsidRDefault="0009557F" w:rsidP="0009557F">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2</w:t>
            </w:r>
          </w:p>
        </w:tc>
        <w:tc>
          <w:tcPr>
            <w:tcW w:w="4962" w:type="dxa"/>
            <w:shd w:val="clear" w:color="000000" w:fill="FFFFFF"/>
            <w:vAlign w:val="center"/>
            <w:hideMark/>
          </w:tcPr>
          <w:p w14:paraId="146ED513" w14:textId="6132396D" w:rsidR="0009557F" w:rsidRPr="00301556" w:rsidRDefault="00276FFA" w:rsidP="0009557F">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Álcool </w:t>
            </w:r>
            <w:r w:rsidR="00B63625" w:rsidRPr="00301556">
              <w:rPr>
                <w:rFonts w:ascii="Times New Roman" w:eastAsia="Times New Roman" w:hAnsi="Times New Roman" w:cs="Times New Roman"/>
                <w:color w:val="000000"/>
                <w:sz w:val="20"/>
                <w:szCs w:val="20"/>
              </w:rPr>
              <w:t xml:space="preserve">gel 70º higienizador de mãos, com hidratante, não aromatizado, embalagem de 500 ml com válvula </w:t>
            </w:r>
            <w:proofErr w:type="spellStart"/>
            <w:r w:rsidR="00B63625" w:rsidRPr="00301556">
              <w:rPr>
                <w:rFonts w:ascii="Times New Roman" w:eastAsia="Times New Roman" w:hAnsi="Times New Roman" w:cs="Times New Roman"/>
                <w:color w:val="000000"/>
                <w:sz w:val="20"/>
                <w:szCs w:val="20"/>
              </w:rPr>
              <w:t>pump</w:t>
            </w:r>
            <w:proofErr w:type="spellEnd"/>
            <w:r w:rsidR="00B63625" w:rsidRPr="00301556">
              <w:rPr>
                <w:rFonts w:ascii="Times New Roman" w:eastAsia="Times New Roman" w:hAnsi="Times New Roman" w:cs="Times New Roman"/>
                <w:color w:val="000000"/>
                <w:sz w:val="20"/>
                <w:szCs w:val="20"/>
              </w:rPr>
              <w:t xml:space="preserve"> marca: </w:t>
            </w:r>
            <w:proofErr w:type="spellStart"/>
            <w:r w:rsidR="00B63625" w:rsidRPr="00301556">
              <w:rPr>
                <w:rFonts w:ascii="Times New Roman" w:eastAsia="Times New Roman" w:hAnsi="Times New Roman" w:cs="Times New Roman"/>
                <w:color w:val="000000"/>
                <w:sz w:val="20"/>
                <w:szCs w:val="20"/>
              </w:rPr>
              <w:t>allgel</w:t>
            </w:r>
            <w:proofErr w:type="spellEnd"/>
            <w:r w:rsidR="00B63625" w:rsidRPr="00301556">
              <w:rPr>
                <w:rFonts w:ascii="Times New Roman" w:eastAsia="Times New Roman" w:hAnsi="Times New Roman" w:cs="Times New Roman"/>
                <w:color w:val="000000"/>
                <w:sz w:val="20"/>
                <w:szCs w:val="20"/>
              </w:rPr>
              <w:t xml:space="preserve"> fabricante: </w:t>
            </w:r>
            <w:proofErr w:type="spellStart"/>
            <w:r w:rsidR="00B63625" w:rsidRPr="00301556">
              <w:rPr>
                <w:rFonts w:ascii="Times New Roman" w:eastAsia="Times New Roman" w:hAnsi="Times New Roman" w:cs="Times New Roman"/>
                <w:color w:val="000000"/>
                <w:sz w:val="20"/>
                <w:szCs w:val="20"/>
              </w:rPr>
              <w:t>itaja</w:t>
            </w:r>
            <w:proofErr w:type="spellEnd"/>
            <w:r w:rsidR="00B63625" w:rsidRPr="00301556">
              <w:rPr>
                <w:rFonts w:ascii="Times New Roman" w:eastAsia="Times New Roman" w:hAnsi="Times New Roman" w:cs="Times New Roman"/>
                <w:color w:val="000000"/>
                <w:sz w:val="20"/>
                <w:szCs w:val="20"/>
              </w:rPr>
              <w:t xml:space="preserve"> modelo/versão: </w:t>
            </w:r>
            <w:proofErr w:type="spellStart"/>
            <w:r w:rsidR="00B63625" w:rsidRPr="00301556">
              <w:rPr>
                <w:rFonts w:ascii="Times New Roman" w:eastAsia="Times New Roman" w:hAnsi="Times New Roman" w:cs="Times New Roman"/>
                <w:color w:val="000000"/>
                <w:sz w:val="20"/>
                <w:szCs w:val="20"/>
              </w:rPr>
              <w:t>pump</w:t>
            </w:r>
            <w:proofErr w:type="spellEnd"/>
            <w:r w:rsidR="00B63625" w:rsidRPr="00301556">
              <w:rPr>
                <w:rFonts w:ascii="Times New Roman" w:eastAsia="Times New Roman" w:hAnsi="Times New Roman" w:cs="Times New Roman"/>
                <w:color w:val="000000"/>
                <w:sz w:val="20"/>
                <w:szCs w:val="20"/>
              </w:rPr>
              <w:t xml:space="preserve"> - frasco 500,00 ml</w:t>
            </w:r>
          </w:p>
        </w:tc>
        <w:tc>
          <w:tcPr>
            <w:tcW w:w="1152" w:type="dxa"/>
            <w:shd w:val="clear" w:color="000000" w:fill="FFFFFF"/>
            <w:vAlign w:val="center"/>
            <w:hideMark/>
          </w:tcPr>
          <w:p w14:paraId="7AF10461" w14:textId="10F54373" w:rsidR="0009557F" w:rsidRPr="00B63625" w:rsidRDefault="00B63625" w:rsidP="00372D04">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24</w:t>
            </w:r>
          </w:p>
        </w:tc>
        <w:tc>
          <w:tcPr>
            <w:tcW w:w="1536" w:type="dxa"/>
            <w:shd w:val="clear" w:color="000000" w:fill="FFFFFF"/>
            <w:vAlign w:val="center"/>
            <w:hideMark/>
          </w:tcPr>
          <w:p w14:paraId="0B41EC36" w14:textId="196997D5"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R$ 8,61</w:t>
            </w:r>
          </w:p>
        </w:tc>
        <w:tc>
          <w:tcPr>
            <w:tcW w:w="1276" w:type="dxa"/>
            <w:shd w:val="clear" w:color="000000" w:fill="FFFFFF"/>
            <w:vAlign w:val="center"/>
            <w:hideMark/>
          </w:tcPr>
          <w:p w14:paraId="7B0F878A" w14:textId="61B2A997"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R$ 206,64</w:t>
            </w:r>
          </w:p>
        </w:tc>
      </w:tr>
      <w:tr w:rsidR="0009557F" w:rsidRPr="00B63625" w14:paraId="518B21CE" w14:textId="77777777" w:rsidTr="009C2491">
        <w:trPr>
          <w:trHeight w:val="780"/>
        </w:trPr>
        <w:tc>
          <w:tcPr>
            <w:tcW w:w="567" w:type="dxa"/>
            <w:shd w:val="clear" w:color="000000" w:fill="FFFFFF"/>
            <w:vAlign w:val="center"/>
            <w:hideMark/>
          </w:tcPr>
          <w:p w14:paraId="4450D210" w14:textId="77777777" w:rsidR="0009557F" w:rsidRPr="00B63625" w:rsidRDefault="0009557F" w:rsidP="0009557F">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3</w:t>
            </w:r>
          </w:p>
        </w:tc>
        <w:tc>
          <w:tcPr>
            <w:tcW w:w="4962" w:type="dxa"/>
            <w:shd w:val="clear" w:color="000000" w:fill="FFFFFF"/>
            <w:vAlign w:val="center"/>
            <w:hideMark/>
          </w:tcPr>
          <w:p w14:paraId="6B978048" w14:textId="2D212E89" w:rsidR="0009557F" w:rsidRPr="00301556" w:rsidRDefault="009C2491" w:rsidP="00612FCE">
            <w:pPr>
              <w:widowControl/>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Álcool </w:t>
            </w:r>
            <w:r w:rsidR="00B63625" w:rsidRPr="00301556">
              <w:rPr>
                <w:rFonts w:ascii="Times New Roman" w:eastAsia="Times New Roman" w:hAnsi="Times New Roman" w:cs="Times New Roman"/>
                <w:color w:val="000000"/>
                <w:sz w:val="20"/>
                <w:szCs w:val="20"/>
              </w:rPr>
              <w:t xml:space="preserve">gel 70° higienizador de mãos, com hidratante, dermatologicamente testado - galão 4,5 a 5 l marca: </w:t>
            </w:r>
            <w:proofErr w:type="spellStart"/>
            <w:r w:rsidR="00B63625" w:rsidRPr="00301556">
              <w:rPr>
                <w:rFonts w:ascii="Times New Roman" w:eastAsia="Times New Roman" w:hAnsi="Times New Roman" w:cs="Times New Roman"/>
                <w:color w:val="000000"/>
                <w:sz w:val="20"/>
                <w:szCs w:val="20"/>
              </w:rPr>
              <w:t>allgel</w:t>
            </w:r>
            <w:proofErr w:type="spellEnd"/>
            <w:r w:rsidR="00B63625" w:rsidRPr="00301556">
              <w:rPr>
                <w:rFonts w:ascii="Times New Roman" w:eastAsia="Times New Roman" w:hAnsi="Times New Roman" w:cs="Times New Roman"/>
                <w:color w:val="000000"/>
                <w:sz w:val="20"/>
                <w:szCs w:val="20"/>
              </w:rPr>
              <w:t xml:space="preserve"> fabricante: </w:t>
            </w:r>
            <w:proofErr w:type="spellStart"/>
            <w:r w:rsidR="00B63625" w:rsidRPr="00301556">
              <w:rPr>
                <w:rFonts w:ascii="Times New Roman" w:eastAsia="Times New Roman" w:hAnsi="Times New Roman" w:cs="Times New Roman"/>
                <w:color w:val="000000"/>
                <w:sz w:val="20"/>
                <w:szCs w:val="20"/>
              </w:rPr>
              <w:t>itaja</w:t>
            </w:r>
            <w:proofErr w:type="spellEnd"/>
            <w:r w:rsidR="00B63625" w:rsidRPr="00301556">
              <w:rPr>
                <w:rFonts w:ascii="Times New Roman" w:eastAsia="Times New Roman" w:hAnsi="Times New Roman" w:cs="Times New Roman"/>
                <w:color w:val="000000"/>
                <w:sz w:val="20"/>
                <w:szCs w:val="20"/>
              </w:rPr>
              <w:t xml:space="preserve"> modelo/versão: 5l - galão 5,00 l</w:t>
            </w:r>
          </w:p>
        </w:tc>
        <w:tc>
          <w:tcPr>
            <w:tcW w:w="1152" w:type="dxa"/>
            <w:shd w:val="clear" w:color="000000" w:fill="FFFFFF"/>
            <w:vAlign w:val="center"/>
            <w:hideMark/>
          </w:tcPr>
          <w:p w14:paraId="2E214D82" w14:textId="74E9A1BE" w:rsidR="0009557F" w:rsidRPr="00B63625" w:rsidRDefault="00B63625" w:rsidP="00372D04">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8</w:t>
            </w:r>
          </w:p>
        </w:tc>
        <w:tc>
          <w:tcPr>
            <w:tcW w:w="1536" w:type="dxa"/>
            <w:shd w:val="clear" w:color="000000" w:fill="FFFFFF"/>
            <w:vAlign w:val="center"/>
            <w:hideMark/>
          </w:tcPr>
          <w:p w14:paraId="4EA737BD" w14:textId="2D50402D"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R$ 54,03</w:t>
            </w:r>
          </w:p>
        </w:tc>
        <w:tc>
          <w:tcPr>
            <w:tcW w:w="1276" w:type="dxa"/>
            <w:shd w:val="clear" w:color="000000" w:fill="FFFFFF"/>
            <w:vAlign w:val="center"/>
            <w:hideMark/>
          </w:tcPr>
          <w:p w14:paraId="00121A64" w14:textId="71855B0E"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R$ 432,24</w:t>
            </w:r>
          </w:p>
        </w:tc>
      </w:tr>
      <w:tr w:rsidR="0009557F" w:rsidRPr="00B63625" w14:paraId="1C3FD286" w14:textId="77777777" w:rsidTr="009C2491">
        <w:trPr>
          <w:trHeight w:val="780"/>
        </w:trPr>
        <w:tc>
          <w:tcPr>
            <w:tcW w:w="567" w:type="dxa"/>
            <w:shd w:val="clear" w:color="000000" w:fill="FFFFFF"/>
            <w:vAlign w:val="center"/>
            <w:hideMark/>
          </w:tcPr>
          <w:p w14:paraId="619CAD82" w14:textId="77777777" w:rsidR="0009557F" w:rsidRPr="00B63625" w:rsidRDefault="0009557F" w:rsidP="0009557F">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4</w:t>
            </w:r>
          </w:p>
        </w:tc>
        <w:tc>
          <w:tcPr>
            <w:tcW w:w="4962" w:type="dxa"/>
            <w:shd w:val="clear" w:color="000000" w:fill="FFFFFF"/>
            <w:vAlign w:val="center"/>
            <w:hideMark/>
          </w:tcPr>
          <w:p w14:paraId="52B93B41" w14:textId="43BFE574" w:rsidR="0009557F" w:rsidRPr="00301556" w:rsidRDefault="009C2491" w:rsidP="0009557F">
            <w:pPr>
              <w:widowControl/>
              <w:jc w:val="both"/>
              <w:rPr>
                <w:rFonts w:ascii="Times New Roman" w:eastAsia="Times New Roman" w:hAnsi="Times New Roman" w:cs="Times New Roman"/>
                <w:color w:val="000000"/>
                <w:sz w:val="20"/>
                <w:szCs w:val="20"/>
              </w:rPr>
            </w:pPr>
            <w:proofErr w:type="spellStart"/>
            <w:r w:rsidRPr="00301556">
              <w:rPr>
                <w:rFonts w:ascii="Times New Roman" w:eastAsia="Times New Roman" w:hAnsi="Times New Roman" w:cs="Times New Roman"/>
                <w:color w:val="000000"/>
                <w:sz w:val="20"/>
                <w:szCs w:val="20"/>
              </w:rPr>
              <w:t>Peroxy</w:t>
            </w:r>
            <w:proofErr w:type="spellEnd"/>
            <w:r w:rsidRPr="00301556">
              <w:rPr>
                <w:rFonts w:ascii="Times New Roman" w:eastAsia="Times New Roman" w:hAnsi="Times New Roman" w:cs="Times New Roman"/>
                <w:color w:val="000000"/>
                <w:sz w:val="20"/>
                <w:szCs w:val="20"/>
              </w:rPr>
              <w:t xml:space="preserve"> </w:t>
            </w:r>
            <w:r w:rsidR="00B63625" w:rsidRPr="00301556">
              <w:rPr>
                <w:rFonts w:ascii="Times New Roman" w:eastAsia="Times New Roman" w:hAnsi="Times New Roman" w:cs="Times New Roman"/>
                <w:color w:val="000000"/>
                <w:sz w:val="20"/>
                <w:szCs w:val="20"/>
              </w:rPr>
              <w:t xml:space="preserve">4d - detergente desinfetante hospitalar, líquido, à base de quaternário de amônio marca: </w:t>
            </w:r>
            <w:proofErr w:type="spellStart"/>
            <w:r w:rsidR="00B63625" w:rsidRPr="00301556">
              <w:rPr>
                <w:rFonts w:ascii="Times New Roman" w:eastAsia="Times New Roman" w:hAnsi="Times New Roman" w:cs="Times New Roman"/>
                <w:color w:val="000000"/>
                <w:sz w:val="20"/>
                <w:szCs w:val="20"/>
              </w:rPr>
              <w:t>spartan</w:t>
            </w:r>
            <w:proofErr w:type="spellEnd"/>
            <w:r w:rsidR="00B63625" w:rsidRPr="00301556">
              <w:rPr>
                <w:rFonts w:ascii="Times New Roman" w:eastAsia="Times New Roman" w:hAnsi="Times New Roman" w:cs="Times New Roman"/>
                <w:color w:val="000000"/>
                <w:sz w:val="20"/>
                <w:szCs w:val="20"/>
              </w:rPr>
              <w:t xml:space="preserve"> fabricante: </w:t>
            </w:r>
            <w:proofErr w:type="spellStart"/>
            <w:r w:rsidR="00B63625" w:rsidRPr="00301556">
              <w:rPr>
                <w:rFonts w:ascii="Times New Roman" w:eastAsia="Times New Roman" w:hAnsi="Times New Roman" w:cs="Times New Roman"/>
                <w:color w:val="000000"/>
                <w:sz w:val="20"/>
                <w:szCs w:val="20"/>
              </w:rPr>
              <w:t>spartan</w:t>
            </w:r>
            <w:proofErr w:type="spellEnd"/>
            <w:r w:rsidR="00B63625" w:rsidRPr="00301556">
              <w:rPr>
                <w:rFonts w:ascii="Times New Roman" w:eastAsia="Times New Roman" w:hAnsi="Times New Roman" w:cs="Times New Roman"/>
                <w:color w:val="000000"/>
                <w:sz w:val="20"/>
                <w:szCs w:val="20"/>
              </w:rPr>
              <w:t xml:space="preserve"> modelo/versão: 4d – litro</w:t>
            </w:r>
          </w:p>
        </w:tc>
        <w:tc>
          <w:tcPr>
            <w:tcW w:w="1152" w:type="dxa"/>
            <w:shd w:val="clear" w:color="000000" w:fill="FFFFFF"/>
            <w:vAlign w:val="center"/>
            <w:hideMark/>
          </w:tcPr>
          <w:p w14:paraId="2722FD17" w14:textId="5100A618" w:rsidR="0009557F" w:rsidRPr="00B63625" w:rsidRDefault="00B63625" w:rsidP="00372D04">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30</w:t>
            </w:r>
          </w:p>
        </w:tc>
        <w:tc>
          <w:tcPr>
            <w:tcW w:w="1536" w:type="dxa"/>
            <w:shd w:val="clear" w:color="000000" w:fill="FFFFFF"/>
            <w:vAlign w:val="center"/>
            <w:hideMark/>
          </w:tcPr>
          <w:p w14:paraId="045411FB" w14:textId="6D101198"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R$ 163,14</w:t>
            </w:r>
          </w:p>
        </w:tc>
        <w:tc>
          <w:tcPr>
            <w:tcW w:w="1276" w:type="dxa"/>
            <w:shd w:val="clear" w:color="000000" w:fill="FFFFFF"/>
            <w:vAlign w:val="center"/>
            <w:hideMark/>
          </w:tcPr>
          <w:p w14:paraId="28428D9F" w14:textId="2387662C"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R$ 4.894,20</w:t>
            </w:r>
          </w:p>
        </w:tc>
      </w:tr>
      <w:tr w:rsidR="0009557F" w:rsidRPr="00B63625" w14:paraId="05B683E5" w14:textId="77777777" w:rsidTr="009C2491">
        <w:trPr>
          <w:trHeight w:val="525"/>
        </w:trPr>
        <w:tc>
          <w:tcPr>
            <w:tcW w:w="567" w:type="dxa"/>
            <w:shd w:val="clear" w:color="000000" w:fill="FFFFFF"/>
            <w:vAlign w:val="center"/>
            <w:hideMark/>
          </w:tcPr>
          <w:p w14:paraId="577C1646" w14:textId="77777777" w:rsidR="0009557F" w:rsidRPr="00B63625" w:rsidRDefault="0009557F" w:rsidP="0009557F">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5</w:t>
            </w:r>
          </w:p>
        </w:tc>
        <w:tc>
          <w:tcPr>
            <w:tcW w:w="4962" w:type="dxa"/>
            <w:shd w:val="clear" w:color="000000" w:fill="FFFFFF"/>
            <w:vAlign w:val="center"/>
            <w:hideMark/>
          </w:tcPr>
          <w:p w14:paraId="4E6F7317" w14:textId="125A8A02" w:rsidR="0009557F" w:rsidRPr="00301556" w:rsidRDefault="009C2491" w:rsidP="0009557F">
            <w:pPr>
              <w:widowControl/>
              <w:jc w:val="both"/>
              <w:rPr>
                <w:rFonts w:ascii="Times New Roman" w:eastAsia="Times New Roman" w:hAnsi="Times New Roman" w:cs="Times New Roman"/>
                <w:color w:val="000000"/>
                <w:sz w:val="20"/>
                <w:szCs w:val="20"/>
              </w:rPr>
            </w:pPr>
            <w:proofErr w:type="spellStart"/>
            <w:r w:rsidRPr="00301556">
              <w:rPr>
                <w:rFonts w:ascii="Times New Roman" w:eastAsia="Times New Roman" w:hAnsi="Times New Roman" w:cs="Times New Roman"/>
                <w:color w:val="000000"/>
                <w:sz w:val="20"/>
                <w:szCs w:val="20"/>
              </w:rPr>
              <w:t>Odorizador</w:t>
            </w:r>
            <w:proofErr w:type="spellEnd"/>
            <w:r w:rsidRPr="00301556">
              <w:rPr>
                <w:rFonts w:ascii="Times New Roman" w:eastAsia="Times New Roman" w:hAnsi="Times New Roman" w:cs="Times New Roman"/>
                <w:color w:val="000000"/>
                <w:sz w:val="20"/>
                <w:szCs w:val="20"/>
              </w:rPr>
              <w:t xml:space="preserve"> </w:t>
            </w:r>
            <w:r w:rsidR="00B63625" w:rsidRPr="00301556">
              <w:rPr>
                <w:rFonts w:ascii="Times New Roman" w:eastAsia="Times New Roman" w:hAnsi="Times New Roman" w:cs="Times New Roman"/>
                <w:color w:val="000000"/>
                <w:sz w:val="20"/>
                <w:szCs w:val="20"/>
              </w:rPr>
              <w:t xml:space="preserve">de ambientes refil 16 ml bom ar a ir </w:t>
            </w:r>
            <w:proofErr w:type="spellStart"/>
            <w:r w:rsidR="00B63625" w:rsidRPr="00301556">
              <w:rPr>
                <w:rFonts w:ascii="Times New Roman" w:eastAsia="Times New Roman" w:hAnsi="Times New Roman" w:cs="Times New Roman"/>
                <w:color w:val="000000"/>
                <w:sz w:val="20"/>
                <w:szCs w:val="20"/>
              </w:rPr>
              <w:t>wick</w:t>
            </w:r>
            <w:proofErr w:type="spellEnd"/>
            <w:r w:rsidR="00B63625" w:rsidRPr="00301556">
              <w:rPr>
                <w:rFonts w:ascii="Times New Roman" w:eastAsia="Times New Roman" w:hAnsi="Times New Roman" w:cs="Times New Roman"/>
                <w:color w:val="000000"/>
                <w:sz w:val="20"/>
                <w:szCs w:val="20"/>
              </w:rPr>
              <w:t xml:space="preserve"> </w:t>
            </w:r>
            <w:proofErr w:type="spellStart"/>
            <w:r w:rsidR="00B63625" w:rsidRPr="00301556">
              <w:rPr>
                <w:rFonts w:ascii="Times New Roman" w:eastAsia="Times New Roman" w:hAnsi="Times New Roman" w:cs="Times New Roman"/>
                <w:color w:val="000000"/>
                <w:sz w:val="20"/>
                <w:szCs w:val="20"/>
              </w:rPr>
              <w:t>life</w:t>
            </w:r>
            <w:proofErr w:type="spellEnd"/>
            <w:r w:rsidR="00B63625" w:rsidRPr="00301556">
              <w:rPr>
                <w:rFonts w:ascii="Times New Roman" w:eastAsia="Times New Roman" w:hAnsi="Times New Roman" w:cs="Times New Roman"/>
                <w:color w:val="000000"/>
                <w:sz w:val="20"/>
                <w:szCs w:val="20"/>
              </w:rPr>
              <w:t xml:space="preserve"> </w:t>
            </w:r>
            <w:proofErr w:type="spellStart"/>
            <w:r w:rsidR="00B63625" w:rsidRPr="00301556">
              <w:rPr>
                <w:rFonts w:ascii="Times New Roman" w:eastAsia="Times New Roman" w:hAnsi="Times New Roman" w:cs="Times New Roman"/>
                <w:color w:val="000000"/>
                <w:sz w:val="20"/>
                <w:szCs w:val="20"/>
              </w:rPr>
              <w:t>scents</w:t>
            </w:r>
            <w:proofErr w:type="spellEnd"/>
            <w:r w:rsidR="00B63625" w:rsidRPr="00301556">
              <w:rPr>
                <w:rFonts w:ascii="Times New Roman" w:eastAsia="Times New Roman" w:hAnsi="Times New Roman" w:cs="Times New Roman"/>
                <w:color w:val="000000"/>
                <w:sz w:val="20"/>
                <w:szCs w:val="20"/>
              </w:rPr>
              <w:t xml:space="preserve"> marca: bom ar fabricante: bom ar modelo/versão: </w:t>
            </w:r>
            <w:proofErr w:type="spellStart"/>
            <w:r w:rsidR="00B63625" w:rsidRPr="00301556">
              <w:rPr>
                <w:rFonts w:ascii="Times New Roman" w:eastAsia="Times New Roman" w:hAnsi="Times New Roman" w:cs="Times New Roman"/>
                <w:color w:val="000000"/>
                <w:sz w:val="20"/>
                <w:szCs w:val="20"/>
              </w:rPr>
              <w:t>air</w:t>
            </w:r>
            <w:proofErr w:type="spellEnd"/>
            <w:r w:rsidR="00B63625" w:rsidRPr="00301556">
              <w:rPr>
                <w:rFonts w:ascii="Times New Roman" w:eastAsia="Times New Roman" w:hAnsi="Times New Roman" w:cs="Times New Roman"/>
                <w:color w:val="000000"/>
                <w:sz w:val="20"/>
                <w:szCs w:val="20"/>
              </w:rPr>
              <w:t xml:space="preserve"> </w:t>
            </w:r>
            <w:proofErr w:type="spellStart"/>
            <w:r w:rsidR="00B63625" w:rsidRPr="00301556">
              <w:rPr>
                <w:rFonts w:ascii="Times New Roman" w:eastAsia="Times New Roman" w:hAnsi="Times New Roman" w:cs="Times New Roman"/>
                <w:color w:val="000000"/>
                <w:sz w:val="20"/>
                <w:szCs w:val="20"/>
              </w:rPr>
              <w:t>wick</w:t>
            </w:r>
            <w:proofErr w:type="spellEnd"/>
            <w:r w:rsidR="00B63625" w:rsidRPr="00301556">
              <w:rPr>
                <w:rFonts w:ascii="Times New Roman" w:eastAsia="Times New Roman" w:hAnsi="Times New Roman" w:cs="Times New Roman"/>
                <w:color w:val="000000"/>
                <w:sz w:val="20"/>
                <w:szCs w:val="20"/>
              </w:rPr>
              <w:t xml:space="preserve"> - unidade</w:t>
            </w:r>
          </w:p>
        </w:tc>
        <w:tc>
          <w:tcPr>
            <w:tcW w:w="1152" w:type="dxa"/>
            <w:shd w:val="clear" w:color="000000" w:fill="FFFFFF"/>
            <w:vAlign w:val="center"/>
            <w:hideMark/>
          </w:tcPr>
          <w:p w14:paraId="249F1645" w14:textId="403B43A3" w:rsidR="0009557F" w:rsidRPr="00B63625" w:rsidRDefault="00B63625" w:rsidP="00372D04">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32</w:t>
            </w:r>
          </w:p>
        </w:tc>
        <w:tc>
          <w:tcPr>
            <w:tcW w:w="1536" w:type="dxa"/>
            <w:shd w:val="clear" w:color="000000" w:fill="FFFFFF"/>
            <w:vAlign w:val="center"/>
            <w:hideMark/>
          </w:tcPr>
          <w:p w14:paraId="0626118A" w14:textId="6FEE11BA"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R$ 21,84</w:t>
            </w:r>
          </w:p>
        </w:tc>
        <w:tc>
          <w:tcPr>
            <w:tcW w:w="1276" w:type="dxa"/>
            <w:shd w:val="clear" w:color="000000" w:fill="FFFFFF"/>
            <w:vAlign w:val="center"/>
            <w:hideMark/>
          </w:tcPr>
          <w:p w14:paraId="7D7B7EA5" w14:textId="47918AFE"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R$ 698,88</w:t>
            </w:r>
          </w:p>
        </w:tc>
      </w:tr>
      <w:tr w:rsidR="0009557F" w:rsidRPr="00B63625" w14:paraId="52B9B040" w14:textId="77777777" w:rsidTr="009C2491">
        <w:trPr>
          <w:trHeight w:val="427"/>
        </w:trPr>
        <w:tc>
          <w:tcPr>
            <w:tcW w:w="567" w:type="dxa"/>
            <w:shd w:val="clear" w:color="000000" w:fill="FFFFFF"/>
            <w:vAlign w:val="center"/>
            <w:hideMark/>
          </w:tcPr>
          <w:p w14:paraId="45EE96B9" w14:textId="77777777" w:rsidR="0009557F" w:rsidRPr="00B63625" w:rsidRDefault="0009557F" w:rsidP="0009557F">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6</w:t>
            </w:r>
          </w:p>
        </w:tc>
        <w:tc>
          <w:tcPr>
            <w:tcW w:w="4962" w:type="dxa"/>
            <w:shd w:val="clear" w:color="000000" w:fill="FFFFFF"/>
            <w:vAlign w:val="center"/>
            <w:hideMark/>
          </w:tcPr>
          <w:p w14:paraId="6D190953" w14:textId="7CD07B01" w:rsidR="0009557F" w:rsidRPr="00301556" w:rsidRDefault="009C2491" w:rsidP="0009557F">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Desinfetante </w:t>
            </w:r>
            <w:r w:rsidR="00B63625" w:rsidRPr="00301556">
              <w:rPr>
                <w:rFonts w:ascii="Times New Roman" w:eastAsia="Times New Roman" w:hAnsi="Times New Roman" w:cs="Times New Roman"/>
                <w:color w:val="000000"/>
                <w:sz w:val="20"/>
                <w:szCs w:val="20"/>
              </w:rPr>
              <w:t>líquido a base de óleo de pinho, com ação germicida e bactericida, frasco plástico não reciclado, resistente, contendo identificação do produto, marca do</w:t>
            </w:r>
            <w:r w:rsidR="00B63625" w:rsidRPr="00301556">
              <w:rPr>
                <w:rFonts w:ascii="Times New Roman" w:eastAsia="Times New Roman" w:hAnsi="Times New Roman" w:cs="Times New Roman"/>
                <w:color w:val="000000"/>
                <w:sz w:val="20"/>
                <w:szCs w:val="20"/>
              </w:rPr>
              <w:br/>
              <w:t xml:space="preserve">fabricante, data de fabricação e prazo de validade de no mínimo 12 meses marca: </w:t>
            </w:r>
            <w:proofErr w:type="spellStart"/>
            <w:r w:rsidR="00B63625" w:rsidRPr="00301556">
              <w:rPr>
                <w:rFonts w:ascii="Times New Roman" w:eastAsia="Times New Roman" w:hAnsi="Times New Roman" w:cs="Times New Roman"/>
                <w:color w:val="000000"/>
                <w:sz w:val="20"/>
                <w:szCs w:val="20"/>
              </w:rPr>
              <w:t>butterfly</w:t>
            </w:r>
            <w:proofErr w:type="spellEnd"/>
            <w:r w:rsidR="00B63625" w:rsidRPr="00301556">
              <w:rPr>
                <w:rFonts w:ascii="Times New Roman" w:eastAsia="Times New Roman" w:hAnsi="Times New Roman" w:cs="Times New Roman"/>
                <w:color w:val="000000"/>
                <w:sz w:val="20"/>
                <w:szCs w:val="20"/>
              </w:rPr>
              <w:t xml:space="preserve"> fabricante: </w:t>
            </w:r>
            <w:proofErr w:type="spellStart"/>
            <w:r w:rsidR="00B63625" w:rsidRPr="00301556">
              <w:rPr>
                <w:rFonts w:ascii="Times New Roman" w:eastAsia="Times New Roman" w:hAnsi="Times New Roman" w:cs="Times New Roman"/>
                <w:color w:val="000000"/>
                <w:sz w:val="20"/>
                <w:szCs w:val="20"/>
              </w:rPr>
              <w:t>audax</w:t>
            </w:r>
            <w:proofErr w:type="spellEnd"/>
            <w:r w:rsidR="00B63625" w:rsidRPr="00301556">
              <w:rPr>
                <w:rFonts w:ascii="Times New Roman" w:eastAsia="Times New Roman" w:hAnsi="Times New Roman" w:cs="Times New Roman"/>
                <w:color w:val="000000"/>
                <w:sz w:val="20"/>
                <w:szCs w:val="20"/>
              </w:rPr>
              <w:t xml:space="preserve"> modelo/versão: pinho - litro</w:t>
            </w:r>
          </w:p>
        </w:tc>
        <w:tc>
          <w:tcPr>
            <w:tcW w:w="1152" w:type="dxa"/>
            <w:shd w:val="clear" w:color="000000" w:fill="FFFFFF"/>
            <w:vAlign w:val="center"/>
            <w:hideMark/>
          </w:tcPr>
          <w:p w14:paraId="7487B859" w14:textId="4C6A1905" w:rsidR="0009557F" w:rsidRPr="00B63625" w:rsidRDefault="00B63625" w:rsidP="00372D04">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50</w:t>
            </w:r>
          </w:p>
        </w:tc>
        <w:tc>
          <w:tcPr>
            <w:tcW w:w="1536" w:type="dxa"/>
            <w:shd w:val="clear" w:color="000000" w:fill="FFFFFF"/>
            <w:vAlign w:val="center"/>
            <w:hideMark/>
          </w:tcPr>
          <w:p w14:paraId="15B830A3" w14:textId="59C76571"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R$ 15,71</w:t>
            </w:r>
          </w:p>
        </w:tc>
        <w:tc>
          <w:tcPr>
            <w:tcW w:w="1276" w:type="dxa"/>
            <w:shd w:val="clear" w:color="000000" w:fill="FFFFFF"/>
            <w:vAlign w:val="center"/>
            <w:hideMark/>
          </w:tcPr>
          <w:p w14:paraId="562E8BE5" w14:textId="236B3D9E"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R$ 785,50</w:t>
            </w:r>
          </w:p>
        </w:tc>
      </w:tr>
      <w:tr w:rsidR="0009557F" w:rsidRPr="00B63625" w14:paraId="37FD6FD9" w14:textId="77777777" w:rsidTr="009C2491">
        <w:trPr>
          <w:trHeight w:val="1035"/>
        </w:trPr>
        <w:tc>
          <w:tcPr>
            <w:tcW w:w="567" w:type="dxa"/>
            <w:shd w:val="clear" w:color="000000" w:fill="FFFFFF"/>
            <w:vAlign w:val="center"/>
            <w:hideMark/>
          </w:tcPr>
          <w:p w14:paraId="38AB5BD8" w14:textId="77777777" w:rsidR="0009557F" w:rsidRPr="00B63625" w:rsidRDefault="0009557F" w:rsidP="0009557F">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7</w:t>
            </w:r>
          </w:p>
        </w:tc>
        <w:tc>
          <w:tcPr>
            <w:tcW w:w="4962" w:type="dxa"/>
            <w:shd w:val="clear" w:color="000000" w:fill="FFFFFF"/>
            <w:vAlign w:val="center"/>
            <w:hideMark/>
          </w:tcPr>
          <w:p w14:paraId="20EF4A15" w14:textId="7DAB8731" w:rsidR="0009557F" w:rsidRPr="00301556" w:rsidRDefault="009C2491" w:rsidP="0009557F">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Detergente </w:t>
            </w:r>
            <w:r w:rsidR="00B63625" w:rsidRPr="00301556">
              <w:rPr>
                <w:rFonts w:ascii="Times New Roman" w:eastAsia="Times New Roman" w:hAnsi="Times New Roman" w:cs="Times New Roman"/>
                <w:color w:val="000000"/>
                <w:sz w:val="20"/>
                <w:szCs w:val="20"/>
              </w:rPr>
              <w:t xml:space="preserve">para louças, neutro - galão 5l, contendo identificação do produto, marca do fabricante, data de fabricação e prazo de validade de no </w:t>
            </w:r>
            <w:proofErr w:type="spellStart"/>
            <w:r w:rsidR="00B63625" w:rsidRPr="00301556">
              <w:rPr>
                <w:rFonts w:ascii="Times New Roman" w:eastAsia="Times New Roman" w:hAnsi="Times New Roman" w:cs="Times New Roman"/>
                <w:color w:val="000000"/>
                <w:sz w:val="20"/>
                <w:szCs w:val="20"/>
              </w:rPr>
              <w:t>minimo</w:t>
            </w:r>
            <w:proofErr w:type="spellEnd"/>
            <w:r w:rsidR="00B63625" w:rsidRPr="00301556">
              <w:rPr>
                <w:rFonts w:ascii="Times New Roman" w:eastAsia="Times New Roman" w:hAnsi="Times New Roman" w:cs="Times New Roman"/>
                <w:color w:val="000000"/>
                <w:sz w:val="20"/>
                <w:szCs w:val="20"/>
              </w:rPr>
              <w:t xml:space="preserve"> 12 meses</w:t>
            </w:r>
            <w:r w:rsidR="00B63625" w:rsidRPr="00301556">
              <w:rPr>
                <w:rFonts w:ascii="Times New Roman" w:eastAsia="Times New Roman" w:hAnsi="Times New Roman" w:cs="Times New Roman"/>
                <w:color w:val="000000"/>
                <w:sz w:val="20"/>
                <w:szCs w:val="20"/>
              </w:rPr>
              <w:br/>
              <w:t xml:space="preserve">marca: </w:t>
            </w:r>
            <w:proofErr w:type="spellStart"/>
            <w:r w:rsidR="00B63625" w:rsidRPr="00301556">
              <w:rPr>
                <w:rFonts w:ascii="Times New Roman" w:eastAsia="Times New Roman" w:hAnsi="Times New Roman" w:cs="Times New Roman"/>
                <w:color w:val="000000"/>
                <w:sz w:val="20"/>
                <w:szCs w:val="20"/>
              </w:rPr>
              <w:t>hipper</w:t>
            </w:r>
            <w:proofErr w:type="spellEnd"/>
            <w:r w:rsidR="00B63625" w:rsidRPr="00301556">
              <w:rPr>
                <w:rFonts w:ascii="Times New Roman" w:eastAsia="Times New Roman" w:hAnsi="Times New Roman" w:cs="Times New Roman"/>
                <w:color w:val="000000"/>
                <w:sz w:val="20"/>
                <w:szCs w:val="20"/>
              </w:rPr>
              <w:t xml:space="preserve"> fabricante: </w:t>
            </w:r>
            <w:proofErr w:type="spellStart"/>
            <w:r w:rsidR="00B63625" w:rsidRPr="00301556">
              <w:rPr>
                <w:rFonts w:ascii="Times New Roman" w:eastAsia="Times New Roman" w:hAnsi="Times New Roman" w:cs="Times New Roman"/>
                <w:color w:val="000000"/>
                <w:sz w:val="20"/>
                <w:szCs w:val="20"/>
              </w:rPr>
              <w:t>renov</w:t>
            </w:r>
            <w:proofErr w:type="spellEnd"/>
            <w:r w:rsidR="00B63625" w:rsidRPr="00301556">
              <w:rPr>
                <w:rFonts w:ascii="Times New Roman" w:eastAsia="Times New Roman" w:hAnsi="Times New Roman" w:cs="Times New Roman"/>
                <w:color w:val="000000"/>
                <w:sz w:val="20"/>
                <w:szCs w:val="20"/>
              </w:rPr>
              <w:t xml:space="preserve"> modelo/versão: h20 - embalagem 5,00 l</w:t>
            </w:r>
          </w:p>
        </w:tc>
        <w:tc>
          <w:tcPr>
            <w:tcW w:w="1152" w:type="dxa"/>
            <w:shd w:val="clear" w:color="000000" w:fill="FFFFFF"/>
            <w:vAlign w:val="center"/>
            <w:hideMark/>
          </w:tcPr>
          <w:p w14:paraId="16F9CE97" w14:textId="4FBDBA43" w:rsidR="0009557F" w:rsidRPr="00B63625" w:rsidRDefault="00B63625" w:rsidP="00372D04">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5</w:t>
            </w:r>
          </w:p>
        </w:tc>
        <w:tc>
          <w:tcPr>
            <w:tcW w:w="1536" w:type="dxa"/>
            <w:shd w:val="clear" w:color="000000" w:fill="FFFFFF"/>
            <w:vAlign w:val="center"/>
            <w:hideMark/>
          </w:tcPr>
          <w:p w14:paraId="08772ADC" w14:textId="7122F6BA"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R$ 17,68</w:t>
            </w:r>
          </w:p>
        </w:tc>
        <w:tc>
          <w:tcPr>
            <w:tcW w:w="1276" w:type="dxa"/>
            <w:shd w:val="clear" w:color="000000" w:fill="FFFFFF"/>
            <w:vAlign w:val="center"/>
            <w:hideMark/>
          </w:tcPr>
          <w:p w14:paraId="5EB3EFA5" w14:textId="5E5C6B77"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R$ 88,40</w:t>
            </w:r>
          </w:p>
        </w:tc>
      </w:tr>
      <w:tr w:rsidR="0009557F" w:rsidRPr="00B63625" w14:paraId="79CB6477" w14:textId="77777777" w:rsidTr="009C2491">
        <w:trPr>
          <w:trHeight w:val="44"/>
        </w:trPr>
        <w:tc>
          <w:tcPr>
            <w:tcW w:w="567" w:type="dxa"/>
            <w:shd w:val="clear" w:color="000000" w:fill="FFFFFF"/>
            <w:vAlign w:val="center"/>
            <w:hideMark/>
          </w:tcPr>
          <w:p w14:paraId="10B8A8AF" w14:textId="77777777" w:rsidR="0009557F" w:rsidRPr="00B63625" w:rsidRDefault="0009557F" w:rsidP="0009557F">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8</w:t>
            </w:r>
          </w:p>
        </w:tc>
        <w:tc>
          <w:tcPr>
            <w:tcW w:w="4962" w:type="dxa"/>
            <w:shd w:val="clear" w:color="000000" w:fill="FFFFFF"/>
            <w:vAlign w:val="center"/>
            <w:hideMark/>
          </w:tcPr>
          <w:p w14:paraId="172BF4AE" w14:textId="15D02B65" w:rsidR="0009557F" w:rsidRPr="00301556" w:rsidRDefault="009C2491" w:rsidP="0009557F">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Detergente </w:t>
            </w:r>
            <w:r w:rsidR="00B63625" w:rsidRPr="00301556">
              <w:rPr>
                <w:rFonts w:ascii="Times New Roman" w:eastAsia="Times New Roman" w:hAnsi="Times New Roman" w:cs="Times New Roman"/>
                <w:color w:val="000000"/>
                <w:sz w:val="20"/>
                <w:szCs w:val="20"/>
              </w:rPr>
              <w:t xml:space="preserve">neutro para pisos 5l marca: </w:t>
            </w:r>
            <w:proofErr w:type="spellStart"/>
            <w:r w:rsidR="00B63625" w:rsidRPr="00301556">
              <w:rPr>
                <w:rFonts w:ascii="Times New Roman" w:eastAsia="Times New Roman" w:hAnsi="Times New Roman" w:cs="Times New Roman"/>
                <w:color w:val="000000"/>
                <w:sz w:val="20"/>
                <w:szCs w:val="20"/>
              </w:rPr>
              <w:t>hipper</w:t>
            </w:r>
            <w:proofErr w:type="spellEnd"/>
            <w:r w:rsidR="00B63625" w:rsidRPr="00301556">
              <w:rPr>
                <w:rFonts w:ascii="Times New Roman" w:eastAsia="Times New Roman" w:hAnsi="Times New Roman" w:cs="Times New Roman"/>
                <w:color w:val="000000"/>
                <w:sz w:val="20"/>
                <w:szCs w:val="20"/>
              </w:rPr>
              <w:t xml:space="preserve"> fabricante: </w:t>
            </w:r>
            <w:proofErr w:type="spellStart"/>
            <w:r w:rsidR="00B63625" w:rsidRPr="00301556">
              <w:rPr>
                <w:rFonts w:ascii="Times New Roman" w:eastAsia="Times New Roman" w:hAnsi="Times New Roman" w:cs="Times New Roman"/>
                <w:color w:val="000000"/>
                <w:sz w:val="20"/>
                <w:szCs w:val="20"/>
              </w:rPr>
              <w:t>renov</w:t>
            </w:r>
            <w:proofErr w:type="spellEnd"/>
            <w:r w:rsidR="00B63625" w:rsidRPr="00301556">
              <w:rPr>
                <w:rFonts w:ascii="Times New Roman" w:eastAsia="Times New Roman" w:hAnsi="Times New Roman" w:cs="Times New Roman"/>
                <w:color w:val="000000"/>
                <w:sz w:val="20"/>
                <w:szCs w:val="20"/>
              </w:rPr>
              <w:t xml:space="preserve"> modelo/versão: h40 - embalagem 5,00 l</w:t>
            </w:r>
          </w:p>
        </w:tc>
        <w:tc>
          <w:tcPr>
            <w:tcW w:w="1152" w:type="dxa"/>
            <w:shd w:val="clear" w:color="000000" w:fill="FFFFFF"/>
            <w:vAlign w:val="center"/>
            <w:hideMark/>
          </w:tcPr>
          <w:p w14:paraId="0C56660B" w14:textId="0BCA00A0" w:rsidR="0009557F" w:rsidRPr="00B63625" w:rsidRDefault="00B63625" w:rsidP="00372D04">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8</w:t>
            </w:r>
          </w:p>
        </w:tc>
        <w:tc>
          <w:tcPr>
            <w:tcW w:w="1536" w:type="dxa"/>
            <w:shd w:val="clear" w:color="000000" w:fill="FFFFFF"/>
            <w:vAlign w:val="center"/>
            <w:hideMark/>
          </w:tcPr>
          <w:p w14:paraId="69957BA0" w14:textId="36C19707"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R$ 25,71</w:t>
            </w:r>
          </w:p>
        </w:tc>
        <w:tc>
          <w:tcPr>
            <w:tcW w:w="1276" w:type="dxa"/>
            <w:shd w:val="clear" w:color="000000" w:fill="FFFFFF"/>
            <w:vAlign w:val="center"/>
            <w:hideMark/>
          </w:tcPr>
          <w:p w14:paraId="26B49BD8" w14:textId="2B2B29CA"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R$ 205,68</w:t>
            </w:r>
          </w:p>
        </w:tc>
      </w:tr>
      <w:tr w:rsidR="0009557F" w:rsidRPr="00B63625" w14:paraId="24A11E61" w14:textId="77777777" w:rsidTr="009C2491">
        <w:trPr>
          <w:trHeight w:val="44"/>
        </w:trPr>
        <w:tc>
          <w:tcPr>
            <w:tcW w:w="567" w:type="dxa"/>
            <w:shd w:val="clear" w:color="000000" w:fill="FFFFFF"/>
            <w:vAlign w:val="center"/>
            <w:hideMark/>
          </w:tcPr>
          <w:p w14:paraId="0ADA0F83" w14:textId="77777777" w:rsidR="0009557F" w:rsidRPr="00B63625" w:rsidRDefault="0009557F" w:rsidP="0009557F">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9</w:t>
            </w:r>
          </w:p>
        </w:tc>
        <w:tc>
          <w:tcPr>
            <w:tcW w:w="4962" w:type="dxa"/>
            <w:shd w:val="clear" w:color="000000" w:fill="FFFFFF"/>
            <w:vAlign w:val="center"/>
            <w:hideMark/>
          </w:tcPr>
          <w:p w14:paraId="6A91C5D1" w14:textId="1D3D97E6" w:rsidR="0009557F" w:rsidRPr="00301556" w:rsidRDefault="009C2491" w:rsidP="0009557F">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Esponja </w:t>
            </w:r>
            <w:r w:rsidR="00B63625" w:rsidRPr="00301556">
              <w:rPr>
                <w:rFonts w:ascii="Times New Roman" w:eastAsia="Times New Roman" w:hAnsi="Times New Roman" w:cs="Times New Roman"/>
                <w:color w:val="000000"/>
                <w:sz w:val="20"/>
                <w:szCs w:val="20"/>
              </w:rPr>
              <w:t xml:space="preserve">de limpeza, </w:t>
            </w:r>
            <w:proofErr w:type="spellStart"/>
            <w:r w:rsidR="00B63625" w:rsidRPr="00301556">
              <w:rPr>
                <w:rFonts w:ascii="Times New Roman" w:eastAsia="Times New Roman" w:hAnsi="Times New Roman" w:cs="Times New Roman"/>
                <w:color w:val="000000"/>
                <w:sz w:val="20"/>
                <w:szCs w:val="20"/>
              </w:rPr>
              <w:t>pct</w:t>
            </w:r>
            <w:proofErr w:type="spellEnd"/>
            <w:r w:rsidR="00B63625" w:rsidRPr="00301556">
              <w:rPr>
                <w:rFonts w:ascii="Times New Roman" w:eastAsia="Times New Roman" w:hAnsi="Times New Roman" w:cs="Times New Roman"/>
                <w:color w:val="000000"/>
                <w:sz w:val="20"/>
                <w:szCs w:val="20"/>
              </w:rPr>
              <w:t xml:space="preserve"> 3 </w:t>
            </w:r>
            <w:proofErr w:type="spellStart"/>
            <w:r w:rsidR="00B63625" w:rsidRPr="00301556">
              <w:rPr>
                <w:rFonts w:ascii="Times New Roman" w:eastAsia="Times New Roman" w:hAnsi="Times New Roman" w:cs="Times New Roman"/>
                <w:color w:val="000000"/>
                <w:sz w:val="20"/>
                <w:szCs w:val="20"/>
              </w:rPr>
              <w:t>und</w:t>
            </w:r>
            <w:proofErr w:type="spellEnd"/>
            <w:r w:rsidR="00B63625" w:rsidRPr="00301556">
              <w:rPr>
                <w:rFonts w:ascii="Times New Roman" w:eastAsia="Times New Roman" w:hAnsi="Times New Roman" w:cs="Times New Roman"/>
                <w:color w:val="000000"/>
                <w:sz w:val="20"/>
                <w:szCs w:val="20"/>
              </w:rPr>
              <w:t xml:space="preserve">, esponja de plástico dupla-face, para limpeza geral. uma face em fibra sintética abrasiva e outra em espuma de poliuretano, consistência fina, medida aproximada 75x 110x20mm, podendo variar 5mm para mais ou para menos" marca: 3m fabricante: tinindo modelo/versão: dupla face - pacote 3,00 </w:t>
            </w:r>
            <w:proofErr w:type="spellStart"/>
            <w:r w:rsidR="00B63625" w:rsidRPr="00301556">
              <w:rPr>
                <w:rFonts w:ascii="Times New Roman" w:eastAsia="Times New Roman" w:hAnsi="Times New Roman" w:cs="Times New Roman"/>
                <w:color w:val="000000"/>
                <w:sz w:val="20"/>
                <w:szCs w:val="20"/>
              </w:rPr>
              <w:t>un</w:t>
            </w:r>
            <w:proofErr w:type="spellEnd"/>
          </w:p>
        </w:tc>
        <w:tc>
          <w:tcPr>
            <w:tcW w:w="1152" w:type="dxa"/>
            <w:shd w:val="clear" w:color="000000" w:fill="FFFFFF"/>
            <w:vAlign w:val="center"/>
            <w:hideMark/>
          </w:tcPr>
          <w:p w14:paraId="755EC9B9" w14:textId="4E944EC7" w:rsidR="0009557F" w:rsidRPr="00B63625" w:rsidRDefault="00B63625" w:rsidP="00372D04">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30</w:t>
            </w:r>
          </w:p>
        </w:tc>
        <w:tc>
          <w:tcPr>
            <w:tcW w:w="1536" w:type="dxa"/>
            <w:shd w:val="clear" w:color="000000" w:fill="FFFFFF"/>
            <w:vAlign w:val="center"/>
            <w:hideMark/>
          </w:tcPr>
          <w:p w14:paraId="506DC680" w14:textId="10A756B8"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R$ 2,32</w:t>
            </w:r>
          </w:p>
        </w:tc>
        <w:tc>
          <w:tcPr>
            <w:tcW w:w="1276" w:type="dxa"/>
            <w:shd w:val="clear" w:color="000000" w:fill="FFFFFF"/>
            <w:vAlign w:val="center"/>
            <w:hideMark/>
          </w:tcPr>
          <w:p w14:paraId="1E6505ED" w14:textId="35BEDBB4"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R$ 69,60</w:t>
            </w:r>
          </w:p>
        </w:tc>
      </w:tr>
      <w:tr w:rsidR="0009557F" w:rsidRPr="00B63625" w14:paraId="1779BBA0" w14:textId="77777777" w:rsidTr="009C2491">
        <w:trPr>
          <w:trHeight w:val="561"/>
        </w:trPr>
        <w:tc>
          <w:tcPr>
            <w:tcW w:w="567" w:type="dxa"/>
            <w:shd w:val="clear" w:color="000000" w:fill="FFFFFF"/>
            <w:vAlign w:val="center"/>
            <w:hideMark/>
          </w:tcPr>
          <w:p w14:paraId="54173B71" w14:textId="77777777" w:rsidR="0009557F" w:rsidRPr="00B63625" w:rsidRDefault="0009557F" w:rsidP="0009557F">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10</w:t>
            </w:r>
          </w:p>
        </w:tc>
        <w:tc>
          <w:tcPr>
            <w:tcW w:w="4962" w:type="dxa"/>
            <w:shd w:val="clear" w:color="000000" w:fill="FFFFFF"/>
            <w:vAlign w:val="center"/>
            <w:hideMark/>
          </w:tcPr>
          <w:p w14:paraId="1A502D7A" w14:textId="74180506" w:rsidR="0009557F" w:rsidRPr="00301556" w:rsidRDefault="009C2491" w:rsidP="0009557F">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Flanela </w:t>
            </w:r>
            <w:r w:rsidR="00B63625" w:rsidRPr="00301556">
              <w:rPr>
                <w:rFonts w:ascii="Times New Roman" w:eastAsia="Times New Roman" w:hAnsi="Times New Roman" w:cs="Times New Roman"/>
                <w:color w:val="000000"/>
                <w:sz w:val="20"/>
                <w:szCs w:val="20"/>
              </w:rPr>
              <w:t xml:space="preserve">para limpeza 100% algodão, bordas em </w:t>
            </w:r>
            <w:proofErr w:type="spellStart"/>
            <w:r w:rsidR="00B63625" w:rsidRPr="00301556">
              <w:rPr>
                <w:rFonts w:ascii="Times New Roman" w:eastAsia="Times New Roman" w:hAnsi="Times New Roman" w:cs="Times New Roman"/>
                <w:color w:val="000000"/>
                <w:sz w:val="20"/>
                <w:szCs w:val="20"/>
              </w:rPr>
              <w:t>overlock</w:t>
            </w:r>
            <w:proofErr w:type="spellEnd"/>
            <w:r w:rsidR="00B63625" w:rsidRPr="00301556">
              <w:rPr>
                <w:rFonts w:ascii="Times New Roman" w:eastAsia="Times New Roman" w:hAnsi="Times New Roman" w:cs="Times New Roman"/>
                <w:color w:val="000000"/>
                <w:sz w:val="20"/>
                <w:szCs w:val="20"/>
              </w:rPr>
              <w:t xml:space="preserve"> nas dimensões 40x60cm, na cor branca, embalagem com identificação do produto e marca do fabricante. marca: </w:t>
            </w:r>
            <w:proofErr w:type="spellStart"/>
            <w:r w:rsidR="00B63625" w:rsidRPr="00301556">
              <w:rPr>
                <w:rFonts w:ascii="Times New Roman" w:eastAsia="Times New Roman" w:hAnsi="Times New Roman" w:cs="Times New Roman"/>
                <w:color w:val="000000"/>
                <w:sz w:val="20"/>
                <w:szCs w:val="20"/>
              </w:rPr>
              <w:t>dantex</w:t>
            </w:r>
            <w:proofErr w:type="spellEnd"/>
            <w:r w:rsidR="00B63625" w:rsidRPr="00301556">
              <w:rPr>
                <w:rFonts w:ascii="Times New Roman" w:eastAsia="Times New Roman" w:hAnsi="Times New Roman" w:cs="Times New Roman"/>
                <w:color w:val="000000"/>
                <w:sz w:val="20"/>
                <w:szCs w:val="20"/>
              </w:rPr>
              <w:t xml:space="preserve"> fabricante: </w:t>
            </w:r>
            <w:proofErr w:type="spellStart"/>
            <w:r w:rsidR="00B63625" w:rsidRPr="00301556">
              <w:rPr>
                <w:rFonts w:ascii="Times New Roman" w:eastAsia="Times New Roman" w:hAnsi="Times New Roman" w:cs="Times New Roman"/>
                <w:color w:val="000000"/>
                <w:sz w:val="20"/>
                <w:szCs w:val="20"/>
              </w:rPr>
              <w:t>dantex</w:t>
            </w:r>
            <w:proofErr w:type="spellEnd"/>
            <w:r w:rsidR="00B63625" w:rsidRPr="00301556">
              <w:rPr>
                <w:rFonts w:ascii="Times New Roman" w:eastAsia="Times New Roman" w:hAnsi="Times New Roman" w:cs="Times New Roman"/>
                <w:color w:val="000000"/>
                <w:sz w:val="20"/>
                <w:szCs w:val="20"/>
              </w:rPr>
              <w:t xml:space="preserve"> modelo/versão: branca - unidade</w:t>
            </w:r>
          </w:p>
        </w:tc>
        <w:tc>
          <w:tcPr>
            <w:tcW w:w="1152" w:type="dxa"/>
            <w:shd w:val="clear" w:color="000000" w:fill="FFFFFF"/>
            <w:vAlign w:val="center"/>
            <w:hideMark/>
          </w:tcPr>
          <w:p w14:paraId="10ED697B" w14:textId="4301AF81" w:rsidR="0009557F" w:rsidRPr="00B63625" w:rsidRDefault="00B63625" w:rsidP="00372D04">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120</w:t>
            </w:r>
          </w:p>
        </w:tc>
        <w:tc>
          <w:tcPr>
            <w:tcW w:w="1536" w:type="dxa"/>
            <w:shd w:val="clear" w:color="000000" w:fill="FFFFFF"/>
            <w:vAlign w:val="center"/>
            <w:hideMark/>
          </w:tcPr>
          <w:p w14:paraId="7EF44415" w14:textId="3CAB5C31"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R$ 2,29</w:t>
            </w:r>
          </w:p>
        </w:tc>
        <w:tc>
          <w:tcPr>
            <w:tcW w:w="1276" w:type="dxa"/>
            <w:shd w:val="clear" w:color="000000" w:fill="FFFFFF"/>
            <w:vAlign w:val="center"/>
            <w:hideMark/>
          </w:tcPr>
          <w:p w14:paraId="7BE4E6DE" w14:textId="6142E4C9"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R$ 274,80</w:t>
            </w:r>
          </w:p>
        </w:tc>
      </w:tr>
      <w:tr w:rsidR="0009557F" w:rsidRPr="00B63625" w14:paraId="7291528E" w14:textId="77777777" w:rsidTr="009C2491">
        <w:trPr>
          <w:trHeight w:val="44"/>
        </w:trPr>
        <w:tc>
          <w:tcPr>
            <w:tcW w:w="567" w:type="dxa"/>
            <w:shd w:val="clear" w:color="000000" w:fill="FFFFFF"/>
            <w:vAlign w:val="center"/>
            <w:hideMark/>
          </w:tcPr>
          <w:p w14:paraId="341FAF09" w14:textId="77777777" w:rsidR="0009557F" w:rsidRPr="00B63625" w:rsidRDefault="0009557F" w:rsidP="0009557F">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11</w:t>
            </w:r>
          </w:p>
        </w:tc>
        <w:tc>
          <w:tcPr>
            <w:tcW w:w="4962" w:type="dxa"/>
            <w:shd w:val="clear" w:color="000000" w:fill="FFFFFF"/>
            <w:vAlign w:val="center"/>
            <w:hideMark/>
          </w:tcPr>
          <w:p w14:paraId="3E8AB1CE" w14:textId="7C56CB40" w:rsidR="0009557F" w:rsidRPr="00301556" w:rsidRDefault="009C2491" w:rsidP="0009557F">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Limpador </w:t>
            </w:r>
            <w:r w:rsidR="00B63625" w:rsidRPr="00301556">
              <w:rPr>
                <w:rFonts w:ascii="Times New Roman" w:eastAsia="Times New Roman" w:hAnsi="Times New Roman" w:cs="Times New Roman"/>
                <w:color w:val="000000"/>
                <w:sz w:val="20"/>
                <w:szCs w:val="20"/>
              </w:rPr>
              <w:t xml:space="preserve">multiuso, 500ml marca: </w:t>
            </w:r>
            <w:proofErr w:type="spellStart"/>
            <w:r w:rsidR="00B63625" w:rsidRPr="00301556">
              <w:rPr>
                <w:rFonts w:ascii="Times New Roman" w:eastAsia="Times New Roman" w:hAnsi="Times New Roman" w:cs="Times New Roman"/>
                <w:color w:val="000000"/>
                <w:sz w:val="20"/>
                <w:szCs w:val="20"/>
              </w:rPr>
              <w:t>hipper</w:t>
            </w:r>
            <w:proofErr w:type="spellEnd"/>
            <w:r w:rsidR="00B63625" w:rsidRPr="00301556">
              <w:rPr>
                <w:rFonts w:ascii="Times New Roman" w:eastAsia="Times New Roman" w:hAnsi="Times New Roman" w:cs="Times New Roman"/>
                <w:color w:val="000000"/>
                <w:sz w:val="20"/>
                <w:szCs w:val="20"/>
              </w:rPr>
              <w:t xml:space="preserve"> fabricante: </w:t>
            </w:r>
            <w:proofErr w:type="spellStart"/>
            <w:r w:rsidR="00B63625" w:rsidRPr="00301556">
              <w:rPr>
                <w:rFonts w:ascii="Times New Roman" w:eastAsia="Times New Roman" w:hAnsi="Times New Roman" w:cs="Times New Roman"/>
                <w:color w:val="000000"/>
                <w:sz w:val="20"/>
                <w:szCs w:val="20"/>
              </w:rPr>
              <w:t>renov</w:t>
            </w:r>
            <w:proofErr w:type="spellEnd"/>
            <w:r w:rsidR="00B63625" w:rsidRPr="00301556">
              <w:rPr>
                <w:rFonts w:ascii="Times New Roman" w:eastAsia="Times New Roman" w:hAnsi="Times New Roman" w:cs="Times New Roman"/>
                <w:color w:val="000000"/>
                <w:sz w:val="20"/>
                <w:szCs w:val="20"/>
              </w:rPr>
              <w:t xml:space="preserve"> modelo/versão: multiuso - frasco 500,00 ml</w:t>
            </w:r>
          </w:p>
        </w:tc>
        <w:tc>
          <w:tcPr>
            <w:tcW w:w="1152" w:type="dxa"/>
            <w:shd w:val="clear" w:color="000000" w:fill="FFFFFF"/>
            <w:vAlign w:val="center"/>
            <w:hideMark/>
          </w:tcPr>
          <w:p w14:paraId="69D3F4E4" w14:textId="53A8269E" w:rsidR="0009557F" w:rsidRPr="00B63625" w:rsidRDefault="00B63625" w:rsidP="00372D04">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24</w:t>
            </w:r>
          </w:p>
        </w:tc>
        <w:tc>
          <w:tcPr>
            <w:tcW w:w="1536" w:type="dxa"/>
            <w:shd w:val="clear" w:color="000000" w:fill="FFFFFF"/>
            <w:vAlign w:val="center"/>
            <w:hideMark/>
          </w:tcPr>
          <w:p w14:paraId="0366AC7E" w14:textId="3A216F49"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R$ 2,78</w:t>
            </w:r>
          </w:p>
        </w:tc>
        <w:tc>
          <w:tcPr>
            <w:tcW w:w="1276" w:type="dxa"/>
            <w:shd w:val="clear" w:color="000000" w:fill="FFFFFF"/>
            <w:vAlign w:val="center"/>
            <w:hideMark/>
          </w:tcPr>
          <w:p w14:paraId="14F41333" w14:textId="38AC0BFD"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R$ 66,72</w:t>
            </w:r>
          </w:p>
        </w:tc>
      </w:tr>
      <w:tr w:rsidR="0009557F" w:rsidRPr="00B63625" w14:paraId="460D92CF" w14:textId="77777777" w:rsidTr="009C2491">
        <w:trPr>
          <w:trHeight w:val="44"/>
        </w:trPr>
        <w:tc>
          <w:tcPr>
            <w:tcW w:w="567" w:type="dxa"/>
            <w:shd w:val="clear" w:color="000000" w:fill="FFFFFF"/>
            <w:vAlign w:val="center"/>
            <w:hideMark/>
          </w:tcPr>
          <w:p w14:paraId="4C191948" w14:textId="77777777" w:rsidR="0009557F" w:rsidRPr="00B63625" w:rsidRDefault="0009557F" w:rsidP="0009557F">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12</w:t>
            </w:r>
          </w:p>
        </w:tc>
        <w:tc>
          <w:tcPr>
            <w:tcW w:w="4962" w:type="dxa"/>
            <w:shd w:val="clear" w:color="000000" w:fill="FFFFFF"/>
            <w:vAlign w:val="center"/>
            <w:hideMark/>
          </w:tcPr>
          <w:p w14:paraId="79EBB732" w14:textId="711647AF" w:rsidR="0009557F" w:rsidRPr="00301556" w:rsidRDefault="009C2491" w:rsidP="0009557F">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Lustrador </w:t>
            </w:r>
            <w:r w:rsidR="00B63625" w:rsidRPr="00301556">
              <w:rPr>
                <w:rFonts w:ascii="Times New Roman" w:eastAsia="Times New Roman" w:hAnsi="Times New Roman" w:cs="Times New Roman"/>
                <w:color w:val="000000"/>
                <w:sz w:val="20"/>
                <w:szCs w:val="20"/>
              </w:rPr>
              <w:t xml:space="preserve">de móveis com aroma, 200 ml marca: </w:t>
            </w:r>
            <w:proofErr w:type="spellStart"/>
            <w:r w:rsidR="00B63625" w:rsidRPr="00301556">
              <w:rPr>
                <w:rFonts w:ascii="Times New Roman" w:eastAsia="Times New Roman" w:hAnsi="Times New Roman" w:cs="Times New Roman"/>
                <w:color w:val="000000"/>
                <w:sz w:val="20"/>
                <w:szCs w:val="20"/>
              </w:rPr>
              <w:t>butterfly</w:t>
            </w:r>
            <w:proofErr w:type="spellEnd"/>
            <w:r w:rsidR="00B63625" w:rsidRPr="00301556">
              <w:rPr>
                <w:rFonts w:ascii="Times New Roman" w:eastAsia="Times New Roman" w:hAnsi="Times New Roman" w:cs="Times New Roman"/>
                <w:color w:val="000000"/>
                <w:sz w:val="20"/>
                <w:szCs w:val="20"/>
              </w:rPr>
              <w:t xml:space="preserve"> fabricante: </w:t>
            </w:r>
            <w:proofErr w:type="spellStart"/>
            <w:r w:rsidR="00B63625" w:rsidRPr="00301556">
              <w:rPr>
                <w:rFonts w:ascii="Times New Roman" w:eastAsia="Times New Roman" w:hAnsi="Times New Roman" w:cs="Times New Roman"/>
                <w:color w:val="000000"/>
                <w:sz w:val="20"/>
                <w:szCs w:val="20"/>
              </w:rPr>
              <w:t>audax</w:t>
            </w:r>
            <w:proofErr w:type="spellEnd"/>
            <w:r w:rsidR="00B63625" w:rsidRPr="00301556">
              <w:rPr>
                <w:rFonts w:ascii="Times New Roman" w:eastAsia="Times New Roman" w:hAnsi="Times New Roman" w:cs="Times New Roman"/>
                <w:color w:val="000000"/>
                <w:sz w:val="20"/>
                <w:szCs w:val="20"/>
              </w:rPr>
              <w:t xml:space="preserve"> modelo/versão: lustra móveis - frasco 200,00 ml</w:t>
            </w:r>
          </w:p>
        </w:tc>
        <w:tc>
          <w:tcPr>
            <w:tcW w:w="1152" w:type="dxa"/>
            <w:shd w:val="clear" w:color="000000" w:fill="FFFFFF"/>
            <w:vAlign w:val="center"/>
            <w:hideMark/>
          </w:tcPr>
          <w:p w14:paraId="62DFE369" w14:textId="004EE006" w:rsidR="0009557F" w:rsidRPr="00B63625" w:rsidRDefault="00B63625" w:rsidP="00372D04">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4</w:t>
            </w:r>
          </w:p>
        </w:tc>
        <w:tc>
          <w:tcPr>
            <w:tcW w:w="1536" w:type="dxa"/>
            <w:shd w:val="clear" w:color="000000" w:fill="FFFFFF"/>
            <w:vAlign w:val="center"/>
            <w:hideMark/>
          </w:tcPr>
          <w:p w14:paraId="422422DD" w14:textId="1E0DEE2F"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R$ 4,52</w:t>
            </w:r>
          </w:p>
        </w:tc>
        <w:tc>
          <w:tcPr>
            <w:tcW w:w="1276" w:type="dxa"/>
            <w:shd w:val="clear" w:color="000000" w:fill="FFFFFF"/>
            <w:vAlign w:val="center"/>
            <w:hideMark/>
          </w:tcPr>
          <w:p w14:paraId="7F5A4B74" w14:textId="3C22240C"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R$ 18,08</w:t>
            </w:r>
          </w:p>
        </w:tc>
      </w:tr>
      <w:tr w:rsidR="0009557F" w:rsidRPr="00B63625" w14:paraId="79EA58AB" w14:textId="77777777" w:rsidTr="009C2491">
        <w:trPr>
          <w:trHeight w:val="425"/>
        </w:trPr>
        <w:tc>
          <w:tcPr>
            <w:tcW w:w="567" w:type="dxa"/>
            <w:shd w:val="clear" w:color="000000" w:fill="FFFFFF"/>
            <w:vAlign w:val="center"/>
            <w:hideMark/>
          </w:tcPr>
          <w:p w14:paraId="11C5D7CF" w14:textId="77777777" w:rsidR="0009557F" w:rsidRPr="00B63625" w:rsidRDefault="0009557F" w:rsidP="0009557F">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13</w:t>
            </w:r>
          </w:p>
        </w:tc>
        <w:tc>
          <w:tcPr>
            <w:tcW w:w="4962" w:type="dxa"/>
            <w:shd w:val="clear" w:color="000000" w:fill="FFFFFF"/>
            <w:vAlign w:val="center"/>
            <w:hideMark/>
          </w:tcPr>
          <w:p w14:paraId="6DF4D40C" w14:textId="2DB0E001" w:rsidR="0009557F" w:rsidRPr="00301556" w:rsidRDefault="009C2491" w:rsidP="0009557F">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Saco </w:t>
            </w:r>
            <w:r w:rsidR="00B63625" w:rsidRPr="00301556">
              <w:rPr>
                <w:rFonts w:ascii="Times New Roman" w:eastAsia="Times New Roman" w:hAnsi="Times New Roman" w:cs="Times New Roman"/>
                <w:color w:val="000000"/>
                <w:sz w:val="20"/>
                <w:szCs w:val="20"/>
              </w:rPr>
              <w:t xml:space="preserve">para limpeza, em tecido de algodão grosso alvejado, na cor branca, sem furos, medindo aproximadamente 60x80cm, podendo variar 10 mm para mais ou para menos, pesando no mínimo 145 gramas marca: </w:t>
            </w:r>
            <w:proofErr w:type="spellStart"/>
            <w:r w:rsidR="00B63625" w:rsidRPr="00301556">
              <w:rPr>
                <w:rFonts w:ascii="Times New Roman" w:eastAsia="Times New Roman" w:hAnsi="Times New Roman" w:cs="Times New Roman"/>
                <w:color w:val="000000"/>
                <w:sz w:val="20"/>
                <w:szCs w:val="20"/>
              </w:rPr>
              <w:t>minasplus</w:t>
            </w:r>
            <w:proofErr w:type="spellEnd"/>
            <w:r w:rsidR="00B63625" w:rsidRPr="00301556">
              <w:rPr>
                <w:rFonts w:ascii="Times New Roman" w:eastAsia="Times New Roman" w:hAnsi="Times New Roman" w:cs="Times New Roman"/>
                <w:color w:val="000000"/>
                <w:sz w:val="20"/>
                <w:szCs w:val="20"/>
              </w:rPr>
              <w:t xml:space="preserve"> fabricante: </w:t>
            </w:r>
            <w:proofErr w:type="spellStart"/>
            <w:r w:rsidR="00B63625" w:rsidRPr="00301556">
              <w:rPr>
                <w:rFonts w:ascii="Times New Roman" w:eastAsia="Times New Roman" w:hAnsi="Times New Roman" w:cs="Times New Roman"/>
                <w:color w:val="000000"/>
                <w:sz w:val="20"/>
                <w:szCs w:val="20"/>
              </w:rPr>
              <w:t>minasplus</w:t>
            </w:r>
            <w:proofErr w:type="spellEnd"/>
            <w:r w:rsidR="00B63625" w:rsidRPr="00301556">
              <w:rPr>
                <w:rFonts w:ascii="Times New Roman" w:eastAsia="Times New Roman" w:hAnsi="Times New Roman" w:cs="Times New Roman"/>
                <w:color w:val="000000"/>
                <w:sz w:val="20"/>
                <w:szCs w:val="20"/>
              </w:rPr>
              <w:t xml:space="preserve"> modelo/versão: alvejado - unidade</w:t>
            </w:r>
          </w:p>
        </w:tc>
        <w:tc>
          <w:tcPr>
            <w:tcW w:w="1152" w:type="dxa"/>
            <w:shd w:val="clear" w:color="000000" w:fill="FFFFFF"/>
            <w:vAlign w:val="center"/>
            <w:hideMark/>
          </w:tcPr>
          <w:p w14:paraId="6477C4DF" w14:textId="032E2ECB" w:rsidR="0009557F" w:rsidRPr="00B63625" w:rsidRDefault="00B63625" w:rsidP="00372D04">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24</w:t>
            </w:r>
          </w:p>
        </w:tc>
        <w:tc>
          <w:tcPr>
            <w:tcW w:w="1536" w:type="dxa"/>
            <w:shd w:val="clear" w:color="000000" w:fill="FFFFFF"/>
            <w:vAlign w:val="center"/>
            <w:hideMark/>
          </w:tcPr>
          <w:p w14:paraId="61C88A3B" w14:textId="55443E95"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R$ 7,67</w:t>
            </w:r>
          </w:p>
        </w:tc>
        <w:tc>
          <w:tcPr>
            <w:tcW w:w="1276" w:type="dxa"/>
            <w:shd w:val="clear" w:color="000000" w:fill="FFFFFF"/>
            <w:vAlign w:val="center"/>
            <w:hideMark/>
          </w:tcPr>
          <w:p w14:paraId="656BF6DD" w14:textId="604DEC26"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R$ 184,08</w:t>
            </w:r>
          </w:p>
        </w:tc>
      </w:tr>
      <w:tr w:rsidR="0009557F" w:rsidRPr="00B63625" w14:paraId="1110F6A0" w14:textId="77777777" w:rsidTr="009C2491">
        <w:trPr>
          <w:trHeight w:val="629"/>
        </w:trPr>
        <w:tc>
          <w:tcPr>
            <w:tcW w:w="567" w:type="dxa"/>
            <w:shd w:val="clear" w:color="000000" w:fill="FFFFFF"/>
            <w:vAlign w:val="center"/>
            <w:hideMark/>
          </w:tcPr>
          <w:p w14:paraId="2E5896E7" w14:textId="77777777" w:rsidR="0009557F" w:rsidRPr="00B63625" w:rsidRDefault="0009557F" w:rsidP="0009557F">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14</w:t>
            </w:r>
          </w:p>
        </w:tc>
        <w:tc>
          <w:tcPr>
            <w:tcW w:w="4962" w:type="dxa"/>
            <w:shd w:val="clear" w:color="000000" w:fill="FFFFFF"/>
            <w:vAlign w:val="center"/>
            <w:hideMark/>
          </w:tcPr>
          <w:p w14:paraId="17A1DC49" w14:textId="4EF4D777" w:rsidR="0009557F" w:rsidRPr="00301556" w:rsidRDefault="009C2491" w:rsidP="0009557F">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Papel </w:t>
            </w:r>
            <w:r w:rsidR="00B63625" w:rsidRPr="00301556">
              <w:rPr>
                <w:rFonts w:ascii="Times New Roman" w:eastAsia="Times New Roman" w:hAnsi="Times New Roman" w:cs="Times New Roman"/>
                <w:color w:val="000000"/>
                <w:sz w:val="20"/>
                <w:szCs w:val="20"/>
              </w:rPr>
              <w:t xml:space="preserve">higiênico em rolos, folha dupla, na cor branca, sem manchas, sem furos, neutro, 100% celulose, picotado, não reciclado, com capacidade de absorção compatível com o uso (alta absorção), evitando tanto o esfarelamento quanto a impermeabilidade, acondicionado em pacotes com 12 rolos marca: </w:t>
            </w:r>
            <w:proofErr w:type="spellStart"/>
            <w:r w:rsidR="00B63625" w:rsidRPr="00301556">
              <w:rPr>
                <w:rFonts w:ascii="Times New Roman" w:eastAsia="Times New Roman" w:hAnsi="Times New Roman" w:cs="Times New Roman"/>
                <w:color w:val="000000"/>
                <w:sz w:val="20"/>
                <w:szCs w:val="20"/>
              </w:rPr>
              <w:t>personal</w:t>
            </w:r>
            <w:proofErr w:type="spellEnd"/>
            <w:r w:rsidR="00B63625" w:rsidRPr="00301556">
              <w:rPr>
                <w:rFonts w:ascii="Times New Roman" w:eastAsia="Times New Roman" w:hAnsi="Times New Roman" w:cs="Times New Roman"/>
                <w:color w:val="000000"/>
                <w:sz w:val="20"/>
                <w:szCs w:val="20"/>
              </w:rPr>
              <w:t xml:space="preserve"> vip fabricante: </w:t>
            </w:r>
            <w:proofErr w:type="spellStart"/>
            <w:r w:rsidR="00B63625" w:rsidRPr="00301556">
              <w:rPr>
                <w:rFonts w:ascii="Times New Roman" w:eastAsia="Times New Roman" w:hAnsi="Times New Roman" w:cs="Times New Roman"/>
                <w:color w:val="000000"/>
                <w:sz w:val="20"/>
                <w:szCs w:val="20"/>
              </w:rPr>
              <w:t>sepac</w:t>
            </w:r>
            <w:proofErr w:type="spellEnd"/>
            <w:r w:rsidR="00B63625" w:rsidRPr="00301556">
              <w:rPr>
                <w:rFonts w:ascii="Times New Roman" w:eastAsia="Times New Roman" w:hAnsi="Times New Roman" w:cs="Times New Roman"/>
                <w:color w:val="000000"/>
                <w:sz w:val="20"/>
                <w:szCs w:val="20"/>
              </w:rPr>
              <w:t xml:space="preserve"> modelo/versão: 12 rolos - caixa 12,00 </w:t>
            </w:r>
            <w:proofErr w:type="spellStart"/>
            <w:r w:rsidR="00B63625" w:rsidRPr="00301556">
              <w:rPr>
                <w:rFonts w:ascii="Times New Roman" w:eastAsia="Times New Roman" w:hAnsi="Times New Roman" w:cs="Times New Roman"/>
                <w:color w:val="000000"/>
                <w:sz w:val="20"/>
                <w:szCs w:val="20"/>
              </w:rPr>
              <w:t>un</w:t>
            </w:r>
            <w:proofErr w:type="spellEnd"/>
          </w:p>
        </w:tc>
        <w:tc>
          <w:tcPr>
            <w:tcW w:w="1152" w:type="dxa"/>
            <w:shd w:val="clear" w:color="000000" w:fill="FFFFFF"/>
            <w:vAlign w:val="center"/>
            <w:hideMark/>
          </w:tcPr>
          <w:p w14:paraId="378C911F" w14:textId="5814CF0F" w:rsidR="0009557F" w:rsidRPr="00B63625" w:rsidRDefault="00B63625" w:rsidP="00372D04">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100</w:t>
            </w:r>
          </w:p>
        </w:tc>
        <w:tc>
          <w:tcPr>
            <w:tcW w:w="1536" w:type="dxa"/>
            <w:shd w:val="clear" w:color="000000" w:fill="FFFFFF"/>
            <w:vAlign w:val="center"/>
            <w:hideMark/>
          </w:tcPr>
          <w:p w14:paraId="26A8195F" w14:textId="44D15079" w:rsidR="0009557F" w:rsidRPr="00B63625" w:rsidRDefault="00276FFA" w:rsidP="009C2491">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R$ 17,35</w:t>
            </w:r>
          </w:p>
        </w:tc>
        <w:tc>
          <w:tcPr>
            <w:tcW w:w="1276" w:type="dxa"/>
            <w:shd w:val="clear" w:color="000000" w:fill="FFFFFF"/>
            <w:vAlign w:val="center"/>
            <w:hideMark/>
          </w:tcPr>
          <w:p w14:paraId="19E21374" w14:textId="0D46A110" w:rsidR="0009557F" w:rsidRPr="00B63625" w:rsidRDefault="00276FFA" w:rsidP="009C2491">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R$ 1.735,00</w:t>
            </w:r>
          </w:p>
        </w:tc>
      </w:tr>
      <w:tr w:rsidR="0009557F" w:rsidRPr="00B63625" w14:paraId="53560751" w14:textId="77777777" w:rsidTr="009C2491">
        <w:trPr>
          <w:trHeight w:val="527"/>
        </w:trPr>
        <w:tc>
          <w:tcPr>
            <w:tcW w:w="567" w:type="dxa"/>
            <w:shd w:val="clear" w:color="000000" w:fill="FFFFFF"/>
            <w:vAlign w:val="center"/>
            <w:hideMark/>
          </w:tcPr>
          <w:p w14:paraId="52D2156A" w14:textId="77777777" w:rsidR="0009557F" w:rsidRPr="00B63625" w:rsidRDefault="0009557F" w:rsidP="0009557F">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15</w:t>
            </w:r>
          </w:p>
        </w:tc>
        <w:tc>
          <w:tcPr>
            <w:tcW w:w="4962" w:type="dxa"/>
            <w:shd w:val="clear" w:color="000000" w:fill="FFFFFF"/>
            <w:vAlign w:val="center"/>
            <w:hideMark/>
          </w:tcPr>
          <w:p w14:paraId="608C73AC" w14:textId="504DA221" w:rsidR="0009557F" w:rsidRPr="00301556" w:rsidRDefault="009C2491" w:rsidP="0009557F">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Papel </w:t>
            </w:r>
            <w:r w:rsidR="00B63625" w:rsidRPr="00301556">
              <w:rPr>
                <w:rFonts w:ascii="Times New Roman" w:eastAsia="Times New Roman" w:hAnsi="Times New Roman" w:cs="Times New Roman"/>
                <w:color w:val="000000"/>
                <w:sz w:val="20"/>
                <w:szCs w:val="20"/>
              </w:rPr>
              <w:t xml:space="preserve">toalha para cozinha, pacote com 2 rolos, 22x20cm, aproximadamente 60 folhas por rolo, com alta capacidade de absorção marca: </w:t>
            </w:r>
            <w:proofErr w:type="spellStart"/>
            <w:r w:rsidR="00B63625" w:rsidRPr="00301556">
              <w:rPr>
                <w:rFonts w:ascii="Times New Roman" w:eastAsia="Times New Roman" w:hAnsi="Times New Roman" w:cs="Times New Roman"/>
                <w:color w:val="000000"/>
                <w:sz w:val="20"/>
                <w:szCs w:val="20"/>
              </w:rPr>
              <w:t>stylus</w:t>
            </w:r>
            <w:proofErr w:type="spellEnd"/>
            <w:r w:rsidR="00B63625" w:rsidRPr="00301556">
              <w:rPr>
                <w:rFonts w:ascii="Times New Roman" w:eastAsia="Times New Roman" w:hAnsi="Times New Roman" w:cs="Times New Roman"/>
                <w:color w:val="000000"/>
                <w:sz w:val="20"/>
                <w:szCs w:val="20"/>
              </w:rPr>
              <w:t xml:space="preserve"> fabricante: </w:t>
            </w:r>
            <w:proofErr w:type="spellStart"/>
            <w:r w:rsidR="00B63625" w:rsidRPr="00301556">
              <w:rPr>
                <w:rFonts w:ascii="Times New Roman" w:eastAsia="Times New Roman" w:hAnsi="Times New Roman" w:cs="Times New Roman"/>
                <w:color w:val="000000"/>
                <w:sz w:val="20"/>
                <w:szCs w:val="20"/>
              </w:rPr>
              <w:t>sepac</w:t>
            </w:r>
            <w:proofErr w:type="spellEnd"/>
            <w:r w:rsidR="00B63625" w:rsidRPr="00301556">
              <w:rPr>
                <w:rFonts w:ascii="Times New Roman" w:eastAsia="Times New Roman" w:hAnsi="Times New Roman" w:cs="Times New Roman"/>
                <w:color w:val="000000"/>
                <w:sz w:val="20"/>
                <w:szCs w:val="20"/>
              </w:rPr>
              <w:t xml:space="preserve"> modelo/versão: 2 rolos - pacote 2,00 </w:t>
            </w:r>
            <w:proofErr w:type="spellStart"/>
            <w:r w:rsidR="00B63625" w:rsidRPr="00301556">
              <w:rPr>
                <w:rFonts w:ascii="Times New Roman" w:eastAsia="Times New Roman" w:hAnsi="Times New Roman" w:cs="Times New Roman"/>
                <w:color w:val="000000"/>
                <w:sz w:val="20"/>
                <w:szCs w:val="20"/>
              </w:rPr>
              <w:t>ro</w:t>
            </w:r>
            <w:proofErr w:type="spellEnd"/>
          </w:p>
        </w:tc>
        <w:tc>
          <w:tcPr>
            <w:tcW w:w="1152" w:type="dxa"/>
            <w:shd w:val="clear" w:color="000000" w:fill="FFFFFF"/>
            <w:vAlign w:val="center"/>
            <w:hideMark/>
          </w:tcPr>
          <w:p w14:paraId="073E8A78" w14:textId="68D71951" w:rsidR="0009557F" w:rsidRPr="00B63625" w:rsidRDefault="00B63625" w:rsidP="00372D04">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250</w:t>
            </w:r>
          </w:p>
        </w:tc>
        <w:tc>
          <w:tcPr>
            <w:tcW w:w="1536" w:type="dxa"/>
            <w:shd w:val="clear" w:color="000000" w:fill="FFFFFF"/>
            <w:vAlign w:val="center"/>
            <w:hideMark/>
          </w:tcPr>
          <w:p w14:paraId="0552D02D" w14:textId="513E49F3" w:rsidR="0009557F" w:rsidRPr="00B63625" w:rsidRDefault="00276FFA" w:rsidP="009C2491">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R$ 3,99</w:t>
            </w:r>
          </w:p>
        </w:tc>
        <w:tc>
          <w:tcPr>
            <w:tcW w:w="1276" w:type="dxa"/>
            <w:shd w:val="clear" w:color="000000" w:fill="FFFFFF"/>
            <w:vAlign w:val="center"/>
            <w:hideMark/>
          </w:tcPr>
          <w:p w14:paraId="5508F2C3" w14:textId="5FD48CF2" w:rsidR="0009557F" w:rsidRPr="00B63625" w:rsidRDefault="00276FFA" w:rsidP="009C2491">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R$ 997,50</w:t>
            </w:r>
          </w:p>
        </w:tc>
      </w:tr>
      <w:tr w:rsidR="0009557F" w:rsidRPr="00B63625" w14:paraId="606EAB2B" w14:textId="77777777" w:rsidTr="009C2491">
        <w:trPr>
          <w:trHeight w:val="755"/>
        </w:trPr>
        <w:tc>
          <w:tcPr>
            <w:tcW w:w="567" w:type="dxa"/>
            <w:shd w:val="clear" w:color="000000" w:fill="FFFFFF"/>
            <w:vAlign w:val="center"/>
            <w:hideMark/>
          </w:tcPr>
          <w:p w14:paraId="26639E85" w14:textId="77777777" w:rsidR="0009557F" w:rsidRPr="00B63625" w:rsidRDefault="0009557F" w:rsidP="0009557F">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16</w:t>
            </w:r>
          </w:p>
        </w:tc>
        <w:tc>
          <w:tcPr>
            <w:tcW w:w="4962" w:type="dxa"/>
            <w:shd w:val="clear" w:color="000000" w:fill="FFFFFF"/>
            <w:vAlign w:val="center"/>
            <w:hideMark/>
          </w:tcPr>
          <w:p w14:paraId="56C523F7" w14:textId="3EDEA680" w:rsidR="0009557F" w:rsidRPr="00301556" w:rsidRDefault="009C2491" w:rsidP="0009557F">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Papel </w:t>
            </w:r>
            <w:r w:rsidR="00B63625" w:rsidRPr="00301556">
              <w:rPr>
                <w:rFonts w:ascii="Times New Roman" w:eastAsia="Times New Roman" w:hAnsi="Times New Roman" w:cs="Times New Roman"/>
                <w:color w:val="000000"/>
                <w:sz w:val="20"/>
                <w:szCs w:val="20"/>
              </w:rPr>
              <w:t xml:space="preserve">toalha </w:t>
            </w:r>
            <w:proofErr w:type="spellStart"/>
            <w:r w:rsidR="00B63625" w:rsidRPr="00301556">
              <w:rPr>
                <w:rFonts w:ascii="Times New Roman" w:eastAsia="Times New Roman" w:hAnsi="Times New Roman" w:cs="Times New Roman"/>
                <w:color w:val="000000"/>
                <w:sz w:val="20"/>
                <w:szCs w:val="20"/>
              </w:rPr>
              <w:t>interfolhados</w:t>
            </w:r>
            <w:proofErr w:type="spellEnd"/>
            <w:r w:rsidR="00B63625" w:rsidRPr="00301556">
              <w:rPr>
                <w:rFonts w:ascii="Times New Roman" w:eastAsia="Times New Roman" w:hAnsi="Times New Roman" w:cs="Times New Roman"/>
                <w:color w:val="000000"/>
                <w:sz w:val="20"/>
                <w:szCs w:val="20"/>
              </w:rPr>
              <w:t xml:space="preserve">, de 2 (duas) dobras 100% celulose, suave não reciclado, com alta capacidade de absorção, evitando tanto o esfarelamento quanto a impermeabilidade, medindo aproximadamente 230x270mm, podendo variar 5mm para mais ou para menos, sem manchas, sem furos, na cor branca, pacote com 1000 folhas - fardo 1000 </w:t>
            </w:r>
            <w:proofErr w:type="spellStart"/>
            <w:r w:rsidR="00B63625" w:rsidRPr="00301556">
              <w:rPr>
                <w:rFonts w:ascii="Times New Roman" w:eastAsia="Times New Roman" w:hAnsi="Times New Roman" w:cs="Times New Roman"/>
                <w:color w:val="000000"/>
                <w:sz w:val="20"/>
                <w:szCs w:val="20"/>
              </w:rPr>
              <w:t>fl</w:t>
            </w:r>
            <w:proofErr w:type="spellEnd"/>
          </w:p>
        </w:tc>
        <w:tc>
          <w:tcPr>
            <w:tcW w:w="1152" w:type="dxa"/>
            <w:shd w:val="clear" w:color="000000" w:fill="FFFFFF"/>
            <w:vAlign w:val="center"/>
            <w:hideMark/>
          </w:tcPr>
          <w:p w14:paraId="640197CA" w14:textId="606953AA" w:rsidR="0009557F" w:rsidRPr="00B63625" w:rsidRDefault="00B63625" w:rsidP="00372D04">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300</w:t>
            </w:r>
          </w:p>
        </w:tc>
        <w:tc>
          <w:tcPr>
            <w:tcW w:w="1536" w:type="dxa"/>
            <w:shd w:val="clear" w:color="000000" w:fill="FFFFFF"/>
            <w:vAlign w:val="center"/>
            <w:hideMark/>
          </w:tcPr>
          <w:p w14:paraId="2C291127" w14:textId="0AF1FD85" w:rsidR="0009557F" w:rsidRPr="00B63625" w:rsidRDefault="00276FFA" w:rsidP="009C2491">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R$ 14,95</w:t>
            </w:r>
          </w:p>
        </w:tc>
        <w:tc>
          <w:tcPr>
            <w:tcW w:w="1276" w:type="dxa"/>
            <w:shd w:val="clear" w:color="000000" w:fill="FFFFFF"/>
            <w:vAlign w:val="center"/>
            <w:hideMark/>
          </w:tcPr>
          <w:p w14:paraId="3E83C6CE" w14:textId="67AF0331" w:rsidR="0009557F" w:rsidRPr="00B63625" w:rsidRDefault="00276FFA" w:rsidP="009C2491">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R$ 4.485,00</w:t>
            </w:r>
          </w:p>
        </w:tc>
      </w:tr>
      <w:tr w:rsidR="0009557F" w:rsidRPr="00B63625" w14:paraId="4ACEC847" w14:textId="77777777" w:rsidTr="009C2491">
        <w:trPr>
          <w:trHeight w:val="126"/>
        </w:trPr>
        <w:tc>
          <w:tcPr>
            <w:tcW w:w="567" w:type="dxa"/>
            <w:shd w:val="clear" w:color="000000" w:fill="FFFFFF"/>
            <w:vAlign w:val="center"/>
            <w:hideMark/>
          </w:tcPr>
          <w:p w14:paraId="10A984C3" w14:textId="77777777" w:rsidR="0009557F" w:rsidRPr="00B63625" w:rsidRDefault="0009557F" w:rsidP="0009557F">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17</w:t>
            </w:r>
          </w:p>
        </w:tc>
        <w:tc>
          <w:tcPr>
            <w:tcW w:w="4962" w:type="dxa"/>
            <w:shd w:val="clear" w:color="000000" w:fill="FFFFFF"/>
            <w:vAlign w:val="center"/>
            <w:hideMark/>
          </w:tcPr>
          <w:p w14:paraId="5256F525" w14:textId="16A3E7E2" w:rsidR="0009557F" w:rsidRPr="00301556" w:rsidRDefault="009C2491" w:rsidP="0009557F">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Pedra </w:t>
            </w:r>
            <w:r w:rsidR="00B63625" w:rsidRPr="00301556">
              <w:rPr>
                <w:rFonts w:ascii="Times New Roman" w:eastAsia="Times New Roman" w:hAnsi="Times New Roman" w:cs="Times New Roman"/>
                <w:color w:val="000000"/>
                <w:sz w:val="20"/>
                <w:szCs w:val="20"/>
              </w:rPr>
              <w:t xml:space="preserve">sanitária, aromas diversos, com suporte, unidade marca: </w:t>
            </w:r>
            <w:proofErr w:type="spellStart"/>
            <w:r w:rsidR="00B63625" w:rsidRPr="00301556">
              <w:rPr>
                <w:rFonts w:ascii="Times New Roman" w:eastAsia="Times New Roman" w:hAnsi="Times New Roman" w:cs="Times New Roman"/>
                <w:color w:val="000000"/>
                <w:sz w:val="20"/>
                <w:szCs w:val="20"/>
              </w:rPr>
              <w:t>saniplus</w:t>
            </w:r>
            <w:proofErr w:type="spellEnd"/>
            <w:r w:rsidR="00B63625" w:rsidRPr="00301556">
              <w:rPr>
                <w:rFonts w:ascii="Times New Roman" w:eastAsia="Times New Roman" w:hAnsi="Times New Roman" w:cs="Times New Roman"/>
                <w:color w:val="000000"/>
                <w:sz w:val="20"/>
                <w:szCs w:val="20"/>
              </w:rPr>
              <w:t xml:space="preserve"> fabricante: </w:t>
            </w:r>
            <w:proofErr w:type="spellStart"/>
            <w:r w:rsidR="00B63625" w:rsidRPr="00301556">
              <w:rPr>
                <w:rFonts w:ascii="Times New Roman" w:eastAsia="Times New Roman" w:hAnsi="Times New Roman" w:cs="Times New Roman"/>
                <w:color w:val="000000"/>
                <w:sz w:val="20"/>
                <w:szCs w:val="20"/>
              </w:rPr>
              <w:t>saniplus</w:t>
            </w:r>
            <w:proofErr w:type="spellEnd"/>
            <w:r w:rsidR="00B63625" w:rsidRPr="00301556">
              <w:rPr>
                <w:rFonts w:ascii="Times New Roman" w:eastAsia="Times New Roman" w:hAnsi="Times New Roman" w:cs="Times New Roman"/>
                <w:color w:val="000000"/>
                <w:sz w:val="20"/>
                <w:szCs w:val="20"/>
              </w:rPr>
              <w:t xml:space="preserve"> modelo/versão: aromas diversos </w:t>
            </w:r>
            <w:r w:rsidR="00A02A3E">
              <w:rPr>
                <w:rFonts w:ascii="Times New Roman" w:eastAsia="Times New Roman" w:hAnsi="Times New Roman" w:cs="Times New Roman"/>
                <w:color w:val="000000"/>
                <w:sz w:val="20"/>
                <w:szCs w:val="20"/>
              </w:rPr>
              <w:t xml:space="preserve">- </w:t>
            </w:r>
            <w:r w:rsidR="00B63625" w:rsidRPr="00301556">
              <w:rPr>
                <w:rFonts w:ascii="Times New Roman" w:eastAsia="Times New Roman" w:hAnsi="Times New Roman" w:cs="Times New Roman"/>
                <w:color w:val="000000"/>
                <w:sz w:val="20"/>
                <w:szCs w:val="20"/>
              </w:rPr>
              <w:t>unidade</w:t>
            </w:r>
          </w:p>
        </w:tc>
        <w:tc>
          <w:tcPr>
            <w:tcW w:w="1152" w:type="dxa"/>
            <w:shd w:val="clear" w:color="000000" w:fill="FFFFFF"/>
            <w:vAlign w:val="center"/>
            <w:hideMark/>
          </w:tcPr>
          <w:p w14:paraId="6D077125" w14:textId="4BEF5B3F" w:rsidR="0009557F" w:rsidRPr="00B63625" w:rsidRDefault="00B63625" w:rsidP="00372D04">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50</w:t>
            </w:r>
          </w:p>
        </w:tc>
        <w:tc>
          <w:tcPr>
            <w:tcW w:w="1536" w:type="dxa"/>
            <w:shd w:val="clear" w:color="000000" w:fill="FFFFFF"/>
            <w:vAlign w:val="center"/>
            <w:hideMark/>
          </w:tcPr>
          <w:p w14:paraId="518C7713" w14:textId="50BFDEE6" w:rsidR="0009557F" w:rsidRPr="00B63625" w:rsidRDefault="00276FFA" w:rsidP="009C2491">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R$ 0,90</w:t>
            </w:r>
          </w:p>
        </w:tc>
        <w:tc>
          <w:tcPr>
            <w:tcW w:w="1276" w:type="dxa"/>
            <w:shd w:val="clear" w:color="000000" w:fill="FFFFFF"/>
            <w:vAlign w:val="center"/>
            <w:hideMark/>
          </w:tcPr>
          <w:p w14:paraId="14C0FDA1" w14:textId="4E07EEBB" w:rsidR="0009557F" w:rsidRPr="00B63625" w:rsidRDefault="00276FFA" w:rsidP="009C2491">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R$ 45,00</w:t>
            </w:r>
          </w:p>
        </w:tc>
      </w:tr>
      <w:tr w:rsidR="0009557F" w:rsidRPr="00B63625" w14:paraId="0D1C83B1" w14:textId="77777777" w:rsidTr="009C2491">
        <w:trPr>
          <w:trHeight w:val="70"/>
        </w:trPr>
        <w:tc>
          <w:tcPr>
            <w:tcW w:w="567" w:type="dxa"/>
            <w:shd w:val="clear" w:color="000000" w:fill="FFFFFF"/>
            <w:vAlign w:val="center"/>
            <w:hideMark/>
          </w:tcPr>
          <w:p w14:paraId="79E62DDF" w14:textId="77777777" w:rsidR="0009557F" w:rsidRPr="00B63625" w:rsidRDefault="0009557F" w:rsidP="0009557F">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18</w:t>
            </w:r>
          </w:p>
        </w:tc>
        <w:tc>
          <w:tcPr>
            <w:tcW w:w="4962" w:type="dxa"/>
            <w:shd w:val="clear" w:color="000000" w:fill="FFFFFF"/>
            <w:vAlign w:val="center"/>
            <w:hideMark/>
          </w:tcPr>
          <w:p w14:paraId="0E7ABB4D" w14:textId="2EEF6613" w:rsidR="0009557F" w:rsidRPr="00301556" w:rsidRDefault="009C2491" w:rsidP="0009557F">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Sabão </w:t>
            </w:r>
            <w:r w:rsidR="00B63625" w:rsidRPr="00301556">
              <w:rPr>
                <w:rFonts w:ascii="Times New Roman" w:eastAsia="Times New Roman" w:hAnsi="Times New Roman" w:cs="Times New Roman"/>
                <w:color w:val="000000"/>
                <w:sz w:val="20"/>
                <w:szCs w:val="20"/>
              </w:rPr>
              <w:t>em pó (1kg) marca: assim fabricante: assim modelo/versão: 800g - pacote 1,00 kg</w:t>
            </w:r>
          </w:p>
        </w:tc>
        <w:tc>
          <w:tcPr>
            <w:tcW w:w="1152" w:type="dxa"/>
            <w:shd w:val="clear" w:color="000000" w:fill="FFFFFF"/>
            <w:vAlign w:val="center"/>
            <w:hideMark/>
          </w:tcPr>
          <w:p w14:paraId="1570330C" w14:textId="05F26FB6" w:rsidR="0009557F" w:rsidRPr="00B63625" w:rsidRDefault="00B63625" w:rsidP="00372D04">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12</w:t>
            </w:r>
          </w:p>
        </w:tc>
        <w:tc>
          <w:tcPr>
            <w:tcW w:w="1536" w:type="dxa"/>
            <w:shd w:val="clear" w:color="000000" w:fill="FFFFFF"/>
            <w:vAlign w:val="center"/>
            <w:hideMark/>
          </w:tcPr>
          <w:p w14:paraId="0C62FE12" w14:textId="3413D5D7" w:rsidR="0009557F" w:rsidRPr="00B63625" w:rsidRDefault="00276FFA" w:rsidP="009C2491">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R$ 8,07</w:t>
            </w:r>
          </w:p>
        </w:tc>
        <w:tc>
          <w:tcPr>
            <w:tcW w:w="1276" w:type="dxa"/>
            <w:shd w:val="clear" w:color="000000" w:fill="FFFFFF"/>
            <w:vAlign w:val="center"/>
            <w:hideMark/>
          </w:tcPr>
          <w:p w14:paraId="4CB9C08B" w14:textId="38F6B6A8" w:rsidR="0009557F" w:rsidRPr="00B63625" w:rsidRDefault="00276FFA" w:rsidP="009C2491">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R$ 96,84</w:t>
            </w:r>
          </w:p>
        </w:tc>
      </w:tr>
      <w:tr w:rsidR="0009557F" w:rsidRPr="00B63625" w14:paraId="6E079AA9" w14:textId="77777777" w:rsidTr="009C2491">
        <w:trPr>
          <w:trHeight w:val="247"/>
        </w:trPr>
        <w:tc>
          <w:tcPr>
            <w:tcW w:w="567" w:type="dxa"/>
            <w:shd w:val="clear" w:color="000000" w:fill="FFFFFF"/>
            <w:vAlign w:val="center"/>
            <w:hideMark/>
          </w:tcPr>
          <w:p w14:paraId="19F4E60F" w14:textId="77777777" w:rsidR="0009557F" w:rsidRPr="00B63625" w:rsidRDefault="0009557F" w:rsidP="0009557F">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19</w:t>
            </w:r>
          </w:p>
        </w:tc>
        <w:tc>
          <w:tcPr>
            <w:tcW w:w="4962" w:type="dxa"/>
            <w:shd w:val="clear" w:color="000000" w:fill="FFFFFF"/>
            <w:vAlign w:val="center"/>
            <w:hideMark/>
          </w:tcPr>
          <w:p w14:paraId="632A8F3C" w14:textId="543D8E68" w:rsidR="0009557F" w:rsidRPr="00301556" w:rsidRDefault="00B63625" w:rsidP="0009557F">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sabão em barra, neutro (</w:t>
            </w:r>
            <w:proofErr w:type="spellStart"/>
            <w:r w:rsidRPr="00301556">
              <w:rPr>
                <w:rFonts w:ascii="Times New Roman" w:eastAsia="Times New Roman" w:hAnsi="Times New Roman" w:cs="Times New Roman"/>
                <w:color w:val="000000"/>
                <w:sz w:val="20"/>
                <w:szCs w:val="20"/>
              </w:rPr>
              <w:t>pcte</w:t>
            </w:r>
            <w:proofErr w:type="spellEnd"/>
            <w:r w:rsidRPr="00301556">
              <w:rPr>
                <w:rFonts w:ascii="Times New Roman" w:eastAsia="Times New Roman" w:hAnsi="Times New Roman" w:cs="Times New Roman"/>
                <w:color w:val="000000"/>
                <w:sz w:val="20"/>
                <w:szCs w:val="20"/>
              </w:rPr>
              <w:t xml:space="preserve"> com 5 unidades) marca: oeste fabricante: oeste modelo/versão: neutro - embalagem 5,00 </w:t>
            </w:r>
            <w:proofErr w:type="spellStart"/>
            <w:r w:rsidRPr="00301556">
              <w:rPr>
                <w:rFonts w:ascii="Times New Roman" w:eastAsia="Times New Roman" w:hAnsi="Times New Roman" w:cs="Times New Roman"/>
                <w:color w:val="000000"/>
                <w:sz w:val="20"/>
                <w:szCs w:val="20"/>
              </w:rPr>
              <w:t>u</w:t>
            </w:r>
            <w:r w:rsidR="00A02A3E">
              <w:rPr>
                <w:rFonts w:ascii="Times New Roman" w:eastAsia="Times New Roman" w:hAnsi="Times New Roman" w:cs="Times New Roman"/>
                <w:color w:val="000000"/>
                <w:sz w:val="20"/>
                <w:szCs w:val="20"/>
              </w:rPr>
              <w:t>n</w:t>
            </w:r>
            <w:proofErr w:type="spellEnd"/>
          </w:p>
        </w:tc>
        <w:tc>
          <w:tcPr>
            <w:tcW w:w="1152" w:type="dxa"/>
            <w:shd w:val="clear" w:color="000000" w:fill="FFFFFF"/>
            <w:vAlign w:val="center"/>
            <w:hideMark/>
          </w:tcPr>
          <w:p w14:paraId="72C5DD11" w14:textId="3A84B250" w:rsidR="0009557F" w:rsidRPr="00B63625" w:rsidRDefault="00B63625" w:rsidP="00372D04">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8</w:t>
            </w:r>
          </w:p>
        </w:tc>
        <w:tc>
          <w:tcPr>
            <w:tcW w:w="1536" w:type="dxa"/>
            <w:shd w:val="clear" w:color="000000" w:fill="FFFFFF"/>
            <w:vAlign w:val="center"/>
            <w:hideMark/>
          </w:tcPr>
          <w:p w14:paraId="2BBEC113" w14:textId="1E3FBBB5" w:rsidR="0009557F" w:rsidRPr="00B63625" w:rsidRDefault="00276FFA" w:rsidP="009C2491">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R$ 9,53</w:t>
            </w:r>
          </w:p>
        </w:tc>
        <w:tc>
          <w:tcPr>
            <w:tcW w:w="1276" w:type="dxa"/>
            <w:shd w:val="clear" w:color="000000" w:fill="FFFFFF"/>
            <w:vAlign w:val="center"/>
            <w:hideMark/>
          </w:tcPr>
          <w:p w14:paraId="5001BEF5" w14:textId="44C752C1" w:rsidR="0009557F" w:rsidRPr="00B63625" w:rsidRDefault="00276FFA" w:rsidP="009C2491">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R$ 76,24</w:t>
            </w:r>
          </w:p>
        </w:tc>
      </w:tr>
      <w:tr w:rsidR="0009557F" w:rsidRPr="00B63625" w14:paraId="1F1B6297" w14:textId="77777777" w:rsidTr="009C2491">
        <w:trPr>
          <w:trHeight w:val="44"/>
        </w:trPr>
        <w:tc>
          <w:tcPr>
            <w:tcW w:w="567" w:type="dxa"/>
            <w:shd w:val="clear" w:color="000000" w:fill="FFFFFF"/>
            <w:vAlign w:val="center"/>
            <w:hideMark/>
          </w:tcPr>
          <w:p w14:paraId="34C5478C" w14:textId="77777777" w:rsidR="0009557F" w:rsidRPr="00B63625" w:rsidRDefault="0009557F" w:rsidP="0009557F">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20</w:t>
            </w:r>
          </w:p>
        </w:tc>
        <w:tc>
          <w:tcPr>
            <w:tcW w:w="4962" w:type="dxa"/>
            <w:shd w:val="clear" w:color="000000" w:fill="FFFFFF"/>
            <w:vAlign w:val="center"/>
            <w:hideMark/>
          </w:tcPr>
          <w:p w14:paraId="0F568CF8" w14:textId="448AD305" w:rsidR="0009557F" w:rsidRPr="00301556" w:rsidRDefault="009C2491" w:rsidP="0009557F">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Sabonete </w:t>
            </w:r>
            <w:r w:rsidR="00B63625" w:rsidRPr="00301556">
              <w:rPr>
                <w:rFonts w:ascii="Times New Roman" w:eastAsia="Times New Roman" w:hAnsi="Times New Roman" w:cs="Times New Roman"/>
                <w:color w:val="000000"/>
                <w:sz w:val="20"/>
                <w:szCs w:val="20"/>
              </w:rPr>
              <w:t xml:space="preserve">líquido para mãos, perolizado, aromas diversos, bombona de 5 litros. marca: hiper fabricante: </w:t>
            </w:r>
            <w:proofErr w:type="spellStart"/>
            <w:r w:rsidR="00B63625" w:rsidRPr="00301556">
              <w:rPr>
                <w:rFonts w:ascii="Times New Roman" w:eastAsia="Times New Roman" w:hAnsi="Times New Roman" w:cs="Times New Roman"/>
                <w:color w:val="000000"/>
                <w:sz w:val="20"/>
                <w:szCs w:val="20"/>
              </w:rPr>
              <w:t>renov</w:t>
            </w:r>
            <w:proofErr w:type="spellEnd"/>
            <w:r w:rsidR="00B63625" w:rsidRPr="00301556">
              <w:rPr>
                <w:rFonts w:ascii="Times New Roman" w:eastAsia="Times New Roman" w:hAnsi="Times New Roman" w:cs="Times New Roman"/>
                <w:color w:val="000000"/>
                <w:sz w:val="20"/>
                <w:szCs w:val="20"/>
              </w:rPr>
              <w:t xml:space="preserve"> modelo/versão: erva doce - bombona 5,00 l</w:t>
            </w:r>
          </w:p>
        </w:tc>
        <w:tc>
          <w:tcPr>
            <w:tcW w:w="1152" w:type="dxa"/>
            <w:shd w:val="clear" w:color="000000" w:fill="FFFFFF"/>
            <w:vAlign w:val="center"/>
            <w:hideMark/>
          </w:tcPr>
          <w:p w14:paraId="066AC809" w14:textId="49C084D2" w:rsidR="0009557F" w:rsidRPr="00B63625" w:rsidRDefault="00B63625" w:rsidP="00372D04">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10</w:t>
            </w:r>
          </w:p>
        </w:tc>
        <w:tc>
          <w:tcPr>
            <w:tcW w:w="1536" w:type="dxa"/>
            <w:shd w:val="clear" w:color="000000" w:fill="FFFFFF"/>
            <w:vAlign w:val="center"/>
            <w:hideMark/>
          </w:tcPr>
          <w:p w14:paraId="4988AEC0" w14:textId="385EF069"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R$ 21,89</w:t>
            </w:r>
          </w:p>
        </w:tc>
        <w:tc>
          <w:tcPr>
            <w:tcW w:w="1276" w:type="dxa"/>
            <w:shd w:val="clear" w:color="000000" w:fill="FFFFFF"/>
            <w:vAlign w:val="center"/>
            <w:hideMark/>
          </w:tcPr>
          <w:p w14:paraId="1BA4DF68" w14:textId="00FBE875"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R$ 218,90</w:t>
            </w:r>
          </w:p>
        </w:tc>
      </w:tr>
      <w:tr w:rsidR="0009557F" w:rsidRPr="00B63625" w14:paraId="517782D0" w14:textId="77777777" w:rsidTr="009C2491">
        <w:trPr>
          <w:trHeight w:val="150"/>
        </w:trPr>
        <w:tc>
          <w:tcPr>
            <w:tcW w:w="567" w:type="dxa"/>
            <w:shd w:val="clear" w:color="000000" w:fill="FFFFFF"/>
            <w:vAlign w:val="center"/>
            <w:hideMark/>
          </w:tcPr>
          <w:p w14:paraId="78A1EB1B" w14:textId="77777777" w:rsidR="0009557F" w:rsidRPr="00B63625" w:rsidRDefault="0009557F" w:rsidP="0009557F">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21</w:t>
            </w:r>
          </w:p>
        </w:tc>
        <w:tc>
          <w:tcPr>
            <w:tcW w:w="4962" w:type="dxa"/>
            <w:shd w:val="clear" w:color="000000" w:fill="FFFFFF"/>
            <w:vAlign w:val="center"/>
            <w:hideMark/>
          </w:tcPr>
          <w:p w14:paraId="76C56A1C" w14:textId="33FE035E" w:rsidR="0009557F" w:rsidRPr="00301556" w:rsidRDefault="009C2491" w:rsidP="0009557F">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Saco </w:t>
            </w:r>
            <w:r w:rsidR="00B63625" w:rsidRPr="00301556">
              <w:rPr>
                <w:rFonts w:ascii="Times New Roman" w:eastAsia="Times New Roman" w:hAnsi="Times New Roman" w:cs="Times New Roman"/>
                <w:color w:val="000000"/>
                <w:sz w:val="20"/>
                <w:szCs w:val="20"/>
              </w:rPr>
              <w:t xml:space="preserve">de lixo (100 litros), resistente, cor preta, </w:t>
            </w:r>
            <w:proofErr w:type="spellStart"/>
            <w:r w:rsidR="00B63625" w:rsidRPr="00301556">
              <w:rPr>
                <w:rFonts w:ascii="Times New Roman" w:eastAsia="Times New Roman" w:hAnsi="Times New Roman" w:cs="Times New Roman"/>
                <w:color w:val="000000"/>
                <w:sz w:val="20"/>
                <w:szCs w:val="20"/>
              </w:rPr>
              <w:t>pct</w:t>
            </w:r>
            <w:proofErr w:type="spellEnd"/>
            <w:r w:rsidR="00B63625" w:rsidRPr="00301556">
              <w:rPr>
                <w:rFonts w:ascii="Times New Roman" w:eastAsia="Times New Roman" w:hAnsi="Times New Roman" w:cs="Times New Roman"/>
                <w:color w:val="000000"/>
                <w:sz w:val="20"/>
                <w:szCs w:val="20"/>
              </w:rPr>
              <w:t xml:space="preserve"> 100 </w:t>
            </w:r>
            <w:proofErr w:type="spellStart"/>
            <w:r w:rsidR="00B63625" w:rsidRPr="00301556">
              <w:rPr>
                <w:rFonts w:ascii="Times New Roman" w:eastAsia="Times New Roman" w:hAnsi="Times New Roman" w:cs="Times New Roman"/>
                <w:color w:val="000000"/>
                <w:sz w:val="20"/>
                <w:szCs w:val="20"/>
              </w:rPr>
              <w:t>und</w:t>
            </w:r>
            <w:proofErr w:type="spellEnd"/>
            <w:r w:rsidR="00B63625" w:rsidRPr="00301556">
              <w:rPr>
                <w:rFonts w:ascii="Times New Roman" w:eastAsia="Times New Roman" w:hAnsi="Times New Roman" w:cs="Times New Roman"/>
                <w:color w:val="000000"/>
                <w:sz w:val="20"/>
                <w:szCs w:val="20"/>
              </w:rPr>
              <w:t xml:space="preserve"> marca: </w:t>
            </w:r>
            <w:proofErr w:type="spellStart"/>
            <w:r w:rsidR="00B63625" w:rsidRPr="00301556">
              <w:rPr>
                <w:rFonts w:ascii="Times New Roman" w:eastAsia="Times New Roman" w:hAnsi="Times New Roman" w:cs="Times New Roman"/>
                <w:color w:val="000000"/>
                <w:sz w:val="20"/>
                <w:szCs w:val="20"/>
              </w:rPr>
              <w:t>qualifort</w:t>
            </w:r>
            <w:proofErr w:type="spellEnd"/>
            <w:r w:rsidR="00B63625" w:rsidRPr="00301556">
              <w:rPr>
                <w:rFonts w:ascii="Times New Roman" w:eastAsia="Times New Roman" w:hAnsi="Times New Roman" w:cs="Times New Roman"/>
                <w:color w:val="000000"/>
                <w:sz w:val="20"/>
                <w:szCs w:val="20"/>
              </w:rPr>
              <w:t xml:space="preserve"> fabricante: </w:t>
            </w:r>
            <w:proofErr w:type="spellStart"/>
            <w:r w:rsidR="00B63625" w:rsidRPr="00301556">
              <w:rPr>
                <w:rFonts w:ascii="Times New Roman" w:eastAsia="Times New Roman" w:hAnsi="Times New Roman" w:cs="Times New Roman"/>
                <w:color w:val="000000"/>
                <w:sz w:val="20"/>
                <w:szCs w:val="20"/>
              </w:rPr>
              <w:t>qualifort</w:t>
            </w:r>
            <w:proofErr w:type="spellEnd"/>
            <w:r w:rsidR="00B63625" w:rsidRPr="00301556">
              <w:rPr>
                <w:rFonts w:ascii="Times New Roman" w:eastAsia="Times New Roman" w:hAnsi="Times New Roman" w:cs="Times New Roman"/>
                <w:color w:val="000000"/>
                <w:sz w:val="20"/>
                <w:szCs w:val="20"/>
              </w:rPr>
              <w:t xml:space="preserve"> modelo/versão: 100l - embalagem 100,00 </w:t>
            </w:r>
            <w:proofErr w:type="spellStart"/>
            <w:r w:rsidR="00B63625" w:rsidRPr="00301556">
              <w:rPr>
                <w:rFonts w:ascii="Times New Roman" w:eastAsia="Times New Roman" w:hAnsi="Times New Roman" w:cs="Times New Roman"/>
                <w:color w:val="000000"/>
                <w:sz w:val="20"/>
                <w:szCs w:val="20"/>
              </w:rPr>
              <w:t>u</w:t>
            </w:r>
            <w:r w:rsidR="00A02A3E">
              <w:rPr>
                <w:rFonts w:ascii="Times New Roman" w:eastAsia="Times New Roman" w:hAnsi="Times New Roman" w:cs="Times New Roman"/>
                <w:color w:val="000000"/>
                <w:sz w:val="20"/>
                <w:szCs w:val="20"/>
              </w:rPr>
              <w:t>n</w:t>
            </w:r>
            <w:proofErr w:type="spellEnd"/>
          </w:p>
        </w:tc>
        <w:tc>
          <w:tcPr>
            <w:tcW w:w="1152" w:type="dxa"/>
            <w:shd w:val="clear" w:color="000000" w:fill="FFFFFF"/>
            <w:vAlign w:val="center"/>
            <w:hideMark/>
          </w:tcPr>
          <w:p w14:paraId="0E84A564" w14:textId="7EF03DDD" w:rsidR="0009557F" w:rsidRPr="00B63625" w:rsidRDefault="00B63625" w:rsidP="00372D04">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6</w:t>
            </w:r>
          </w:p>
        </w:tc>
        <w:tc>
          <w:tcPr>
            <w:tcW w:w="1536" w:type="dxa"/>
            <w:shd w:val="clear" w:color="000000" w:fill="FFFFFF"/>
            <w:vAlign w:val="center"/>
            <w:hideMark/>
          </w:tcPr>
          <w:p w14:paraId="11C9B27D" w14:textId="1BBAEE3D"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R$ 35,36</w:t>
            </w:r>
          </w:p>
        </w:tc>
        <w:tc>
          <w:tcPr>
            <w:tcW w:w="1276" w:type="dxa"/>
            <w:shd w:val="clear" w:color="000000" w:fill="FFFFFF"/>
            <w:vAlign w:val="center"/>
            <w:hideMark/>
          </w:tcPr>
          <w:p w14:paraId="01D131FE" w14:textId="495A4D5B"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R$ 212,16</w:t>
            </w:r>
          </w:p>
        </w:tc>
      </w:tr>
      <w:tr w:rsidR="0009557F" w:rsidRPr="00B63625" w14:paraId="064374F5" w14:textId="77777777" w:rsidTr="009C2491">
        <w:trPr>
          <w:trHeight w:val="780"/>
        </w:trPr>
        <w:tc>
          <w:tcPr>
            <w:tcW w:w="567" w:type="dxa"/>
            <w:shd w:val="clear" w:color="000000" w:fill="FFFFFF"/>
            <w:vAlign w:val="center"/>
            <w:hideMark/>
          </w:tcPr>
          <w:p w14:paraId="70E23F7A" w14:textId="77777777" w:rsidR="0009557F" w:rsidRPr="00B63625" w:rsidRDefault="0009557F" w:rsidP="0009557F">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22</w:t>
            </w:r>
          </w:p>
        </w:tc>
        <w:tc>
          <w:tcPr>
            <w:tcW w:w="4962" w:type="dxa"/>
            <w:shd w:val="clear" w:color="000000" w:fill="FFFFFF"/>
            <w:vAlign w:val="center"/>
            <w:hideMark/>
          </w:tcPr>
          <w:p w14:paraId="32AA1AF7" w14:textId="7F0E3A78" w:rsidR="0009557F" w:rsidRPr="00301556" w:rsidRDefault="009C2491" w:rsidP="0009557F">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Saco </w:t>
            </w:r>
            <w:r w:rsidR="00B63625" w:rsidRPr="00301556">
              <w:rPr>
                <w:rFonts w:ascii="Times New Roman" w:eastAsia="Times New Roman" w:hAnsi="Times New Roman" w:cs="Times New Roman"/>
                <w:color w:val="000000"/>
                <w:sz w:val="20"/>
                <w:szCs w:val="20"/>
              </w:rPr>
              <w:t xml:space="preserve">de lixo (100 litros), resistente, cor azul, </w:t>
            </w:r>
            <w:proofErr w:type="spellStart"/>
            <w:r w:rsidR="00B63625" w:rsidRPr="00301556">
              <w:rPr>
                <w:rFonts w:ascii="Times New Roman" w:eastAsia="Times New Roman" w:hAnsi="Times New Roman" w:cs="Times New Roman"/>
                <w:color w:val="000000"/>
                <w:sz w:val="20"/>
                <w:szCs w:val="20"/>
              </w:rPr>
              <w:t>pct</w:t>
            </w:r>
            <w:proofErr w:type="spellEnd"/>
            <w:r w:rsidR="00B63625" w:rsidRPr="00301556">
              <w:rPr>
                <w:rFonts w:ascii="Times New Roman" w:eastAsia="Times New Roman" w:hAnsi="Times New Roman" w:cs="Times New Roman"/>
                <w:color w:val="000000"/>
                <w:sz w:val="20"/>
                <w:szCs w:val="20"/>
              </w:rPr>
              <w:t xml:space="preserve"> 100 </w:t>
            </w:r>
            <w:proofErr w:type="spellStart"/>
            <w:r w:rsidR="00B63625" w:rsidRPr="00301556">
              <w:rPr>
                <w:rFonts w:ascii="Times New Roman" w:eastAsia="Times New Roman" w:hAnsi="Times New Roman" w:cs="Times New Roman"/>
                <w:color w:val="000000"/>
                <w:sz w:val="20"/>
                <w:szCs w:val="20"/>
              </w:rPr>
              <w:t>und</w:t>
            </w:r>
            <w:proofErr w:type="spellEnd"/>
            <w:r w:rsidR="00B63625" w:rsidRPr="00301556">
              <w:rPr>
                <w:rFonts w:ascii="Times New Roman" w:eastAsia="Times New Roman" w:hAnsi="Times New Roman" w:cs="Times New Roman"/>
                <w:color w:val="000000"/>
                <w:sz w:val="20"/>
                <w:szCs w:val="20"/>
              </w:rPr>
              <w:t xml:space="preserve"> marca: </w:t>
            </w:r>
            <w:proofErr w:type="spellStart"/>
            <w:r w:rsidR="00B63625" w:rsidRPr="00301556">
              <w:rPr>
                <w:rFonts w:ascii="Times New Roman" w:eastAsia="Times New Roman" w:hAnsi="Times New Roman" w:cs="Times New Roman"/>
                <w:color w:val="000000"/>
                <w:sz w:val="20"/>
                <w:szCs w:val="20"/>
              </w:rPr>
              <w:t>qualifort</w:t>
            </w:r>
            <w:proofErr w:type="spellEnd"/>
            <w:r w:rsidR="00B63625" w:rsidRPr="00301556">
              <w:rPr>
                <w:rFonts w:ascii="Times New Roman" w:eastAsia="Times New Roman" w:hAnsi="Times New Roman" w:cs="Times New Roman"/>
                <w:color w:val="000000"/>
                <w:sz w:val="20"/>
                <w:szCs w:val="20"/>
              </w:rPr>
              <w:t xml:space="preserve"> fabricante: </w:t>
            </w:r>
            <w:proofErr w:type="spellStart"/>
            <w:r w:rsidR="00B63625" w:rsidRPr="00301556">
              <w:rPr>
                <w:rFonts w:ascii="Times New Roman" w:eastAsia="Times New Roman" w:hAnsi="Times New Roman" w:cs="Times New Roman"/>
                <w:color w:val="000000"/>
                <w:sz w:val="20"/>
                <w:szCs w:val="20"/>
              </w:rPr>
              <w:t>qualifort</w:t>
            </w:r>
            <w:proofErr w:type="spellEnd"/>
            <w:r w:rsidR="00B63625" w:rsidRPr="00301556">
              <w:rPr>
                <w:rFonts w:ascii="Times New Roman" w:eastAsia="Times New Roman" w:hAnsi="Times New Roman" w:cs="Times New Roman"/>
                <w:color w:val="000000"/>
                <w:sz w:val="20"/>
                <w:szCs w:val="20"/>
              </w:rPr>
              <w:t xml:space="preserve"> modelo/versão: 100l azul - pacote 100,00 </w:t>
            </w:r>
            <w:proofErr w:type="spellStart"/>
            <w:r w:rsidR="00B63625" w:rsidRPr="00301556">
              <w:rPr>
                <w:rFonts w:ascii="Times New Roman" w:eastAsia="Times New Roman" w:hAnsi="Times New Roman" w:cs="Times New Roman"/>
                <w:color w:val="000000"/>
                <w:sz w:val="20"/>
                <w:szCs w:val="20"/>
              </w:rPr>
              <w:t>un</w:t>
            </w:r>
            <w:proofErr w:type="spellEnd"/>
          </w:p>
        </w:tc>
        <w:tc>
          <w:tcPr>
            <w:tcW w:w="1152" w:type="dxa"/>
            <w:shd w:val="clear" w:color="000000" w:fill="FFFFFF"/>
            <w:vAlign w:val="center"/>
            <w:hideMark/>
          </w:tcPr>
          <w:p w14:paraId="42D94215" w14:textId="771FBA77" w:rsidR="0009557F" w:rsidRPr="00B63625" w:rsidRDefault="00B63625" w:rsidP="00372D04">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6</w:t>
            </w:r>
          </w:p>
        </w:tc>
        <w:tc>
          <w:tcPr>
            <w:tcW w:w="1536" w:type="dxa"/>
            <w:shd w:val="clear" w:color="000000" w:fill="FFFFFF"/>
            <w:vAlign w:val="center"/>
            <w:hideMark/>
          </w:tcPr>
          <w:p w14:paraId="23C8FCFE" w14:textId="0D338CF4"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R$ 41,49</w:t>
            </w:r>
          </w:p>
        </w:tc>
        <w:tc>
          <w:tcPr>
            <w:tcW w:w="1276" w:type="dxa"/>
            <w:shd w:val="clear" w:color="000000" w:fill="FFFFFF"/>
            <w:vAlign w:val="center"/>
            <w:hideMark/>
          </w:tcPr>
          <w:p w14:paraId="709E5C2F" w14:textId="1AEF87F5"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R$ 248,94</w:t>
            </w:r>
          </w:p>
        </w:tc>
      </w:tr>
      <w:tr w:rsidR="0009557F" w:rsidRPr="00B63625" w14:paraId="3DB31964" w14:textId="77777777" w:rsidTr="009C2491">
        <w:trPr>
          <w:trHeight w:val="141"/>
        </w:trPr>
        <w:tc>
          <w:tcPr>
            <w:tcW w:w="567" w:type="dxa"/>
            <w:shd w:val="clear" w:color="000000" w:fill="FFFFFF"/>
            <w:vAlign w:val="center"/>
            <w:hideMark/>
          </w:tcPr>
          <w:p w14:paraId="64EA9479" w14:textId="77777777" w:rsidR="0009557F" w:rsidRPr="00B63625" w:rsidRDefault="0009557F" w:rsidP="0009557F">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23</w:t>
            </w:r>
          </w:p>
        </w:tc>
        <w:tc>
          <w:tcPr>
            <w:tcW w:w="4962" w:type="dxa"/>
            <w:shd w:val="clear" w:color="000000" w:fill="FFFFFF"/>
            <w:vAlign w:val="center"/>
            <w:hideMark/>
          </w:tcPr>
          <w:p w14:paraId="164ECC03" w14:textId="09903B6F" w:rsidR="0009557F" w:rsidRPr="00301556" w:rsidRDefault="009C2491" w:rsidP="0009557F">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Saco </w:t>
            </w:r>
            <w:r w:rsidR="00B63625" w:rsidRPr="00301556">
              <w:rPr>
                <w:rFonts w:ascii="Times New Roman" w:eastAsia="Times New Roman" w:hAnsi="Times New Roman" w:cs="Times New Roman"/>
                <w:color w:val="000000"/>
                <w:sz w:val="20"/>
                <w:szCs w:val="20"/>
              </w:rPr>
              <w:t xml:space="preserve">de lixo (40 litros), resistente, cor preta </w:t>
            </w:r>
            <w:proofErr w:type="spellStart"/>
            <w:r w:rsidR="00B63625" w:rsidRPr="00301556">
              <w:rPr>
                <w:rFonts w:ascii="Times New Roman" w:eastAsia="Times New Roman" w:hAnsi="Times New Roman" w:cs="Times New Roman"/>
                <w:color w:val="000000"/>
                <w:sz w:val="20"/>
                <w:szCs w:val="20"/>
              </w:rPr>
              <w:t>pct</w:t>
            </w:r>
            <w:proofErr w:type="spellEnd"/>
            <w:r w:rsidR="00B63625" w:rsidRPr="00301556">
              <w:rPr>
                <w:rFonts w:ascii="Times New Roman" w:eastAsia="Times New Roman" w:hAnsi="Times New Roman" w:cs="Times New Roman"/>
                <w:color w:val="000000"/>
                <w:sz w:val="20"/>
                <w:szCs w:val="20"/>
              </w:rPr>
              <w:t xml:space="preserve"> 100 </w:t>
            </w:r>
            <w:proofErr w:type="spellStart"/>
            <w:r w:rsidR="00B63625" w:rsidRPr="00301556">
              <w:rPr>
                <w:rFonts w:ascii="Times New Roman" w:eastAsia="Times New Roman" w:hAnsi="Times New Roman" w:cs="Times New Roman"/>
                <w:color w:val="000000"/>
                <w:sz w:val="20"/>
                <w:szCs w:val="20"/>
              </w:rPr>
              <w:t>und</w:t>
            </w:r>
            <w:proofErr w:type="spellEnd"/>
            <w:r w:rsidR="00B63625" w:rsidRPr="00301556">
              <w:rPr>
                <w:rFonts w:ascii="Times New Roman" w:eastAsia="Times New Roman" w:hAnsi="Times New Roman" w:cs="Times New Roman"/>
                <w:color w:val="000000"/>
                <w:sz w:val="20"/>
                <w:szCs w:val="20"/>
              </w:rPr>
              <w:t xml:space="preserve"> marca: </w:t>
            </w:r>
            <w:proofErr w:type="spellStart"/>
            <w:r w:rsidR="00B63625" w:rsidRPr="00301556">
              <w:rPr>
                <w:rFonts w:ascii="Times New Roman" w:eastAsia="Times New Roman" w:hAnsi="Times New Roman" w:cs="Times New Roman"/>
                <w:color w:val="000000"/>
                <w:sz w:val="20"/>
                <w:szCs w:val="20"/>
              </w:rPr>
              <w:t>qualifort</w:t>
            </w:r>
            <w:proofErr w:type="spellEnd"/>
            <w:r w:rsidR="00B63625" w:rsidRPr="00301556">
              <w:rPr>
                <w:rFonts w:ascii="Times New Roman" w:eastAsia="Times New Roman" w:hAnsi="Times New Roman" w:cs="Times New Roman"/>
                <w:color w:val="000000"/>
                <w:sz w:val="20"/>
                <w:szCs w:val="20"/>
              </w:rPr>
              <w:t xml:space="preserve"> fabricante: </w:t>
            </w:r>
            <w:proofErr w:type="spellStart"/>
            <w:r w:rsidR="00B63625" w:rsidRPr="00301556">
              <w:rPr>
                <w:rFonts w:ascii="Times New Roman" w:eastAsia="Times New Roman" w:hAnsi="Times New Roman" w:cs="Times New Roman"/>
                <w:color w:val="000000"/>
                <w:sz w:val="20"/>
                <w:szCs w:val="20"/>
              </w:rPr>
              <w:t>qualifort</w:t>
            </w:r>
            <w:proofErr w:type="spellEnd"/>
            <w:r w:rsidR="00B63625" w:rsidRPr="00301556">
              <w:rPr>
                <w:rFonts w:ascii="Times New Roman" w:eastAsia="Times New Roman" w:hAnsi="Times New Roman" w:cs="Times New Roman"/>
                <w:color w:val="000000"/>
                <w:sz w:val="20"/>
                <w:szCs w:val="20"/>
              </w:rPr>
              <w:t xml:space="preserve"> modelo/versão: 40l - embalagem 100,00 </w:t>
            </w:r>
            <w:proofErr w:type="spellStart"/>
            <w:r w:rsidR="00B63625" w:rsidRPr="00301556">
              <w:rPr>
                <w:rFonts w:ascii="Times New Roman" w:eastAsia="Times New Roman" w:hAnsi="Times New Roman" w:cs="Times New Roman"/>
                <w:color w:val="000000"/>
                <w:sz w:val="20"/>
                <w:szCs w:val="20"/>
              </w:rPr>
              <w:t>u</w:t>
            </w:r>
            <w:r w:rsidR="00A02A3E">
              <w:rPr>
                <w:rFonts w:ascii="Times New Roman" w:eastAsia="Times New Roman" w:hAnsi="Times New Roman" w:cs="Times New Roman"/>
                <w:color w:val="000000"/>
                <w:sz w:val="20"/>
                <w:szCs w:val="20"/>
              </w:rPr>
              <w:t>n</w:t>
            </w:r>
            <w:proofErr w:type="spellEnd"/>
          </w:p>
        </w:tc>
        <w:tc>
          <w:tcPr>
            <w:tcW w:w="1152" w:type="dxa"/>
            <w:shd w:val="clear" w:color="000000" w:fill="FFFFFF"/>
            <w:vAlign w:val="center"/>
            <w:hideMark/>
          </w:tcPr>
          <w:p w14:paraId="67F551B3" w14:textId="1851DA24" w:rsidR="0009557F" w:rsidRPr="00B63625" w:rsidRDefault="00B63625" w:rsidP="00372D04">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20</w:t>
            </w:r>
          </w:p>
        </w:tc>
        <w:tc>
          <w:tcPr>
            <w:tcW w:w="1536" w:type="dxa"/>
            <w:shd w:val="clear" w:color="000000" w:fill="FFFFFF"/>
            <w:vAlign w:val="center"/>
            <w:hideMark/>
          </w:tcPr>
          <w:p w14:paraId="494C2C39" w14:textId="2DC6DAD8"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R$ 13,59</w:t>
            </w:r>
          </w:p>
        </w:tc>
        <w:tc>
          <w:tcPr>
            <w:tcW w:w="1276" w:type="dxa"/>
            <w:shd w:val="clear" w:color="000000" w:fill="FFFFFF"/>
            <w:vAlign w:val="center"/>
            <w:hideMark/>
          </w:tcPr>
          <w:p w14:paraId="0A496BA4" w14:textId="2E2E2503"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R$ 271,80</w:t>
            </w:r>
          </w:p>
        </w:tc>
      </w:tr>
      <w:tr w:rsidR="0009557F" w:rsidRPr="00B63625" w14:paraId="6DD04582" w14:textId="77777777" w:rsidTr="009C2491">
        <w:trPr>
          <w:trHeight w:val="352"/>
        </w:trPr>
        <w:tc>
          <w:tcPr>
            <w:tcW w:w="567" w:type="dxa"/>
            <w:shd w:val="clear" w:color="000000" w:fill="FFFFFF"/>
            <w:vAlign w:val="center"/>
            <w:hideMark/>
          </w:tcPr>
          <w:p w14:paraId="1AE1EE9E" w14:textId="77777777" w:rsidR="0009557F" w:rsidRPr="00B63625" w:rsidRDefault="0009557F" w:rsidP="0009557F">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24</w:t>
            </w:r>
          </w:p>
        </w:tc>
        <w:tc>
          <w:tcPr>
            <w:tcW w:w="4962" w:type="dxa"/>
            <w:shd w:val="clear" w:color="000000" w:fill="FFFFFF"/>
            <w:vAlign w:val="center"/>
            <w:hideMark/>
          </w:tcPr>
          <w:p w14:paraId="688BDC57" w14:textId="6497B348" w:rsidR="0009557F" w:rsidRPr="00301556" w:rsidRDefault="009C2491" w:rsidP="0009557F">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Saco </w:t>
            </w:r>
            <w:r w:rsidR="00B63625" w:rsidRPr="00301556">
              <w:rPr>
                <w:rFonts w:ascii="Times New Roman" w:eastAsia="Times New Roman" w:hAnsi="Times New Roman" w:cs="Times New Roman"/>
                <w:color w:val="000000"/>
                <w:sz w:val="20"/>
                <w:szCs w:val="20"/>
              </w:rPr>
              <w:t xml:space="preserve">de lixo (40 litros), resistente, cor azul, </w:t>
            </w:r>
            <w:proofErr w:type="spellStart"/>
            <w:r w:rsidR="00B63625" w:rsidRPr="00301556">
              <w:rPr>
                <w:rFonts w:ascii="Times New Roman" w:eastAsia="Times New Roman" w:hAnsi="Times New Roman" w:cs="Times New Roman"/>
                <w:color w:val="000000"/>
                <w:sz w:val="20"/>
                <w:szCs w:val="20"/>
              </w:rPr>
              <w:t>pct</w:t>
            </w:r>
            <w:proofErr w:type="spellEnd"/>
            <w:r w:rsidR="00B63625" w:rsidRPr="00301556">
              <w:rPr>
                <w:rFonts w:ascii="Times New Roman" w:eastAsia="Times New Roman" w:hAnsi="Times New Roman" w:cs="Times New Roman"/>
                <w:color w:val="000000"/>
                <w:sz w:val="20"/>
                <w:szCs w:val="20"/>
              </w:rPr>
              <w:t xml:space="preserve"> 100 </w:t>
            </w:r>
            <w:proofErr w:type="spellStart"/>
            <w:r w:rsidR="00B63625" w:rsidRPr="00301556">
              <w:rPr>
                <w:rFonts w:ascii="Times New Roman" w:eastAsia="Times New Roman" w:hAnsi="Times New Roman" w:cs="Times New Roman"/>
                <w:color w:val="000000"/>
                <w:sz w:val="20"/>
                <w:szCs w:val="20"/>
              </w:rPr>
              <w:t>und</w:t>
            </w:r>
            <w:proofErr w:type="spellEnd"/>
            <w:r w:rsidR="00B63625" w:rsidRPr="00301556">
              <w:rPr>
                <w:rFonts w:ascii="Times New Roman" w:eastAsia="Times New Roman" w:hAnsi="Times New Roman" w:cs="Times New Roman"/>
                <w:color w:val="000000"/>
                <w:sz w:val="20"/>
                <w:szCs w:val="20"/>
              </w:rPr>
              <w:t xml:space="preserve"> marca: </w:t>
            </w:r>
            <w:proofErr w:type="spellStart"/>
            <w:r w:rsidR="00B63625" w:rsidRPr="00301556">
              <w:rPr>
                <w:rFonts w:ascii="Times New Roman" w:eastAsia="Times New Roman" w:hAnsi="Times New Roman" w:cs="Times New Roman"/>
                <w:color w:val="000000"/>
                <w:sz w:val="20"/>
                <w:szCs w:val="20"/>
              </w:rPr>
              <w:t>qualifort</w:t>
            </w:r>
            <w:proofErr w:type="spellEnd"/>
            <w:r w:rsidR="00B63625" w:rsidRPr="00301556">
              <w:rPr>
                <w:rFonts w:ascii="Times New Roman" w:eastAsia="Times New Roman" w:hAnsi="Times New Roman" w:cs="Times New Roman"/>
                <w:color w:val="000000"/>
                <w:sz w:val="20"/>
                <w:szCs w:val="20"/>
              </w:rPr>
              <w:t xml:space="preserve"> fabricante: </w:t>
            </w:r>
            <w:proofErr w:type="spellStart"/>
            <w:r w:rsidR="00B63625" w:rsidRPr="00301556">
              <w:rPr>
                <w:rFonts w:ascii="Times New Roman" w:eastAsia="Times New Roman" w:hAnsi="Times New Roman" w:cs="Times New Roman"/>
                <w:color w:val="000000"/>
                <w:sz w:val="20"/>
                <w:szCs w:val="20"/>
              </w:rPr>
              <w:t>qualifort</w:t>
            </w:r>
            <w:proofErr w:type="spellEnd"/>
            <w:r w:rsidR="00B63625" w:rsidRPr="00301556">
              <w:rPr>
                <w:rFonts w:ascii="Times New Roman" w:eastAsia="Times New Roman" w:hAnsi="Times New Roman" w:cs="Times New Roman"/>
                <w:color w:val="000000"/>
                <w:sz w:val="20"/>
                <w:szCs w:val="20"/>
              </w:rPr>
              <w:t xml:space="preserve"> modelo/versão: 40l azul - pacote 100,00 </w:t>
            </w:r>
            <w:proofErr w:type="spellStart"/>
            <w:r w:rsidR="00B63625" w:rsidRPr="00301556">
              <w:rPr>
                <w:rFonts w:ascii="Times New Roman" w:eastAsia="Times New Roman" w:hAnsi="Times New Roman" w:cs="Times New Roman"/>
                <w:color w:val="000000"/>
                <w:sz w:val="20"/>
                <w:szCs w:val="20"/>
              </w:rPr>
              <w:t>un</w:t>
            </w:r>
            <w:proofErr w:type="spellEnd"/>
          </w:p>
        </w:tc>
        <w:tc>
          <w:tcPr>
            <w:tcW w:w="1152" w:type="dxa"/>
            <w:shd w:val="clear" w:color="000000" w:fill="FFFFFF"/>
            <w:vAlign w:val="center"/>
            <w:hideMark/>
          </w:tcPr>
          <w:p w14:paraId="5890F79B" w14:textId="4C5F6FFE" w:rsidR="0009557F" w:rsidRPr="00B63625" w:rsidRDefault="00B63625" w:rsidP="00372D04">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10</w:t>
            </w:r>
          </w:p>
        </w:tc>
        <w:tc>
          <w:tcPr>
            <w:tcW w:w="1536" w:type="dxa"/>
            <w:shd w:val="clear" w:color="000000" w:fill="FFFFFF"/>
            <w:vAlign w:val="center"/>
            <w:hideMark/>
          </w:tcPr>
          <w:p w14:paraId="4C77D4C4" w14:textId="1692EE41"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R$ 16,59</w:t>
            </w:r>
          </w:p>
        </w:tc>
        <w:tc>
          <w:tcPr>
            <w:tcW w:w="1276" w:type="dxa"/>
            <w:shd w:val="clear" w:color="000000" w:fill="FFFFFF"/>
            <w:vAlign w:val="center"/>
            <w:hideMark/>
          </w:tcPr>
          <w:p w14:paraId="2C2A4CC7" w14:textId="56F02419" w:rsidR="0009557F" w:rsidRPr="00B63625" w:rsidRDefault="00276FFA" w:rsidP="00276FFA">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R$ 165,90</w:t>
            </w:r>
          </w:p>
        </w:tc>
      </w:tr>
      <w:tr w:rsidR="0009557F" w:rsidRPr="00B63625" w14:paraId="4C331D0A" w14:textId="77777777" w:rsidTr="009C2491">
        <w:trPr>
          <w:trHeight w:val="136"/>
        </w:trPr>
        <w:tc>
          <w:tcPr>
            <w:tcW w:w="8217" w:type="dxa"/>
            <w:gridSpan w:val="4"/>
            <w:shd w:val="clear" w:color="auto" w:fill="auto"/>
            <w:vAlign w:val="center"/>
            <w:hideMark/>
          </w:tcPr>
          <w:p w14:paraId="6A07768C" w14:textId="27C3E94B" w:rsidR="0009557F" w:rsidRPr="00B63625" w:rsidRDefault="009C2491" w:rsidP="0009557F">
            <w:pPr>
              <w:widowControl/>
              <w:jc w:val="center"/>
              <w:rPr>
                <w:rFonts w:ascii="Times New Roman" w:eastAsia="Times New Roman" w:hAnsi="Times New Roman" w:cs="Times New Roman"/>
                <w:b/>
                <w:bCs/>
                <w:color w:val="000000"/>
                <w:sz w:val="20"/>
                <w:szCs w:val="20"/>
              </w:rPr>
            </w:pPr>
            <w:r w:rsidRPr="00B63625">
              <w:rPr>
                <w:rFonts w:ascii="Times New Roman" w:eastAsia="Times New Roman" w:hAnsi="Times New Roman" w:cs="Times New Roman"/>
                <w:b/>
                <w:bCs/>
                <w:color w:val="000000"/>
                <w:sz w:val="20"/>
                <w:szCs w:val="20"/>
              </w:rPr>
              <w:t>Valor Total</w:t>
            </w:r>
          </w:p>
        </w:tc>
        <w:tc>
          <w:tcPr>
            <w:tcW w:w="1276" w:type="dxa"/>
            <w:shd w:val="clear" w:color="auto" w:fill="auto"/>
            <w:noWrap/>
            <w:vAlign w:val="center"/>
            <w:hideMark/>
          </w:tcPr>
          <w:p w14:paraId="3B5BCF79" w14:textId="77777777" w:rsidR="0009557F" w:rsidRPr="00B63625" w:rsidRDefault="0009557F" w:rsidP="0009557F">
            <w:pPr>
              <w:widowControl/>
              <w:jc w:val="right"/>
              <w:rPr>
                <w:rFonts w:ascii="Times New Roman" w:eastAsia="Times New Roman" w:hAnsi="Times New Roman" w:cs="Times New Roman"/>
                <w:b/>
                <w:bCs/>
                <w:color w:val="000000"/>
                <w:sz w:val="20"/>
                <w:szCs w:val="20"/>
              </w:rPr>
            </w:pPr>
            <w:r w:rsidRPr="00B63625">
              <w:rPr>
                <w:rFonts w:ascii="Times New Roman" w:eastAsia="Times New Roman" w:hAnsi="Times New Roman" w:cs="Times New Roman"/>
                <w:b/>
                <w:bCs/>
                <w:color w:val="000000"/>
                <w:sz w:val="20"/>
                <w:szCs w:val="20"/>
              </w:rPr>
              <w:t>R$ 16.600,00</w:t>
            </w:r>
          </w:p>
        </w:tc>
      </w:tr>
    </w:tbl>
    <w:p w14:paraId="10A8E781" w14:textId="77777777" w:rsidR="0009557F" w:rsidRPr="00B63625" w:rsidRDefault="0009557F" w:rsidP="009F0D1F">
      <w:pPr>
        <w:jc w:val="both"/>
        <w:rPr>
          <w:rFonts w:ascii="Times New Roman" w:eastAsia="Times New Roman" w:hAnsi="Times New Roman" w:cs="Times New Roman"/>
          <w:color w:val="000000"/>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right w:w="70" w:type="dxa"/>
        </w:tblCellMar>
        <w:tblLook w:val="04A0" w:firstRow="1" w:lastRow="0" w:firstColumn="1" w:lastColumn="0" w:noHBand="0" w:noVBand="1"/>
      </w:tblPr>
      <w:tblGrid>
        <w:gridCol w:w="567"/>
        <w:gridCol w:w="4962"/>
        <w:gridCol w:w="1152"/>
        <w:gridCol w:w="1536"/>
        <w:gridCol w:w="1276"/>
      </w:tblGrid>
      <w:tr w:rsidR="00A85360" w:rsidRPr="00A85360" w14:paraId="7BC75DBC" w14:textId="77777777" w:rsidTr="00E6605F">
        <w:trPr>
          <w:cantSplit/>
          <w:trHeight w:val="315"/>
          <w:tblHeader/>
        </w:trPr>
        <w:tc>
          <w:tcPr>
            <w:tcW w:w="9493" w:type="dxa"/>
            <w:gridSpan w:val="5"/>
            <w:shd w:val="clear" w:color="auto" w:fill="D9D9D9" w:themeFill="background1" w:themeFillShade="D9"/>
            <w:noWrap/>
            <w:vAlign w:val="center"/>
            <w:hideMark/>
          </w:tcPr>
          <w:p w14:paraId="239DE783" w14:textId="59CB258B" w:rsidR="00A85360" w:rsidRPr="00276FFA" w:rsidRDefault="00A07D16" w:rsidP="00A07D16">
            <w:pPr>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b/>
                <w:bCs/>
                <w:sz w:val="20"/>
                <w:szCs w:val="20"/>
              </w:rPr>
              <w:t>Lote II - Materiais de Copa e Cozinha</w:t>
            </w:r>
          </w:p>
        </w:tc>
      </w:tr>
      <w:tr w:rsidR="00A85360" w:rsidRPr="00A85360" w14:paraId="6C8605CE" w14:textId="77777777" w:rsidTr="00E6605F">
        <w:trPr>
          <w:cantSplit/>
          <w:trHeight w:val="29"/>
          <w:tblHeader/>
        </w:trPr>
        <w:tc>
          <w:tcPr>
            <w:tcW w:w="567" w:type="dxa"/>
            <w:shd w:val="clear" w:color="auto" w:fill="auto"/>
            <w:noWrap/>
            <w:vAlign w:val="center"/>
            <w:hideMark/>
          </w:tcPr>
          <w:p w14:paraId="2A63EAA3" w14:textId="77777777" w:rsidR="00A85360" w:rsidRPr="00276FFA" w:rsidRDefault="00A85360" w:rsidP="00A85360">
            <w:pPr>
              <w:widowControl/>
              <w:jc w:val="center"/>
              <w:rPr>
                <w:rFonts w:ascii="Times New Roman" w:eastAsia="Times New Roman" w:hAnsi="Times New Roman" w:cs="Times New Roman"/>
                <w:b/>
                <w:bCs/>
                <w:color w:val="000000"/>
                <w:sz w:val="20"/>
                <w:szCs w:val="20"/>
              </w:rPr>
            </w:pPr>
            <w:r w:rsidRPr="00276FFA">
              <w:rPr>
                <w:rFonts w:ascii="Times New Roman" w:eastAsia="Times New Roman" w:hAnsi="Times New Roman" w:cs="Times New Roman"/>
                <w:b/>
                <w:bCs/>
                <w:color w:val="000000"/>
                <w:sz w:val="20"/>
                <w:szCs w:val="20"/>
              </w:rPr>
              <w:t>Item</w:t>
            </w:r>
          </w:p>
        </w:tc>
        <w:tc>
          <w:tcPr>
            <w:tcW w:w="4962" w:type="dxa"/>
            <w:shd w:val="clear" w:color="auto" w:fill="auto"/>
            <w:vAlign w:val="center"/>
            <w:hideMark/>
          </w:tcPr>
          <w:p w14:paraId="562D3413" w14:textId="77777777" w:rsidR="00A85360" w:rsidRPr="00276FFA" w:rsidRDefault="00A85360" w:rsidP="00A85360">
            <w:pPr>
              <w:widowControl/>
              <w:jc w:val="center"/>
              <w:rPr>
                <w:rFonts w:ascii="Times New Roman" w:eastAsia="Times New Roman" w:hAnsi="Times New Roman" w:cs="Times New Roman"/>
                <w:b/>
                <w:bCs/>
                <w:color w:val="000000"/>
                <w:sz w:val="20"/>
                <w:szCs w:val="20"/>
              </w:rPr>
            </w:pPr>
            <w:r w:rsidRPr="00276FFA">
              <w:rPr>
                <w:rFonts w:ascii="Times New Roman" w:eastAsia="Times New Roman" w:hAnsi="Times New Roman" w:cs="Times New Roman"/>
                <w:b/>
                <w:bCs/>
                <w:color w:val="000000"/>
                <w:sz w:val="20"/>
                <w:szCs w:val="20"/>
              </w:rPr>
              <w:t>Descrição</w:t>
            </w:r>
          </w:p>
        </w:tc>
        <w:tc>
          <w:tcPr>
            <w:tcW w:w="1152" w:type="dxa"/>
            <w:shd w:val="clear" w:color="auto" w:fill="auto"/>
            <w:noWrap/>
            <w:vAlign w:val="center"/>
            <w:hideMark/>
          </w:tcPr>
          <w:p w14:paraId="1F3393F9" w14:textId="77777777" w:rsidR="00A85360" w:rsidRPr="00276FFA" w:rsidRDefault="00A85360" w:rsidP="00A85360">
            <w:pPr>
              <w:widowControl/>
              <w:jc w:val="center"/>
              <w:rPr>
                <w:rFonts w:ascii="Times New Roman" w:eastAsia="Times New Roman" w:hAnsi="Times New Roman" w:cs="Times New Roman"/>
                <w:b/>
                <w:bCs/>
                <w:color w:val="000000"/>
                <w:sz w:val="20"/>
                <w:szCs w:val="20"/>
              </w:rPr>
            </w:pPr>
            <w:r w:rsidRPr="00276FFA">
              <w:rPr>
                <w:rFonts w:ascii="Times New Roman" w:eastAsia="Times New Roman" w:hAnsi="Times New Roman" w:cs="Times New Roman"/>
                <w:b/>
                <w:bCs/>
                <w:color w:val="000000"/>
                <w:sz w:val="20"/>
                <w:szCs w:val="20"/>
              </w:rPr>
              <w:t>Quantidade</w:t>
            </w:r>
          </w:p>
        </w:tc>
        <w:tc>
          <w:tcPr>
            <w:tcW w:w="1536" w:type="dxa"/>
            <w:shd w:val="clear" w:color="auto" w:fill="auto"/>
            <w:vAlign w:val="center"/>
            <w:hideMark/>
          </w:tcPr>
          <w:p w14:paraId="18C06D7C" w14:textId="77777777" w:rsidR="00A85360" w:rsidRPr="00276FFA" w:rsidRDefault="00A85360" w:rsidP="00A85360">
            <w:pPr>
              <w:widowControl/>
              <w:jc w:val="center"/>
              <w:rPr>
                <w:rFonts w:ascii="Times New Roman" w:eastAsia="Times New Roman" w:hAnsi="Times New Roman" w:cs="Times New Roman"/>
                <w:b/>
                <w:bCs/>
                <w:color w:val="000000"/>
                <w:sz w:val="20"/>
                <w:szCs w:val="20"/>
              </w:rPr>
            </w:pPr>
            <w:r w:rsidRPr="00276FFA">
              <w:rPr>
                <w:rFonts w:ascii="Times New Roman" w:eastAsia="Times New Roman" w:hAnsi="Times New Roman" w:cs="Times New Roman"/>
                <w:b/>
                <w:bCs/>
                <w:color w:val="000000"/>
                <w:sz w:val="20"/>
                <w:szCs w:val="20"/>
              </w:rPr>
              <w:t>Valor Unitário</w:t>
            </w:r>
          </w:p>
        </w:tc>
        <w:tc>
          <w:tcPr>
            <w:tcW w:w="1276" w:type="dxa"/>
            <w:shd w:val="clear" w:color="auto" w:fill="auto"/>
            <w:vAlign w:val="center"/>
            <w:hideMark/>
          </w:tcPr>
          <w:p w14:paraId="2934E01A" w14:textId="77777777" w:rsidR="00A85360" w:rsidRPr="00276FFA" w:rsidRDefault="00A85360" w:rsidP="00A85360">
            <w:pPr>
              <w:widowControl/>
              <w:jc w:val="center"/>
              <w:rPr>
                <w:rFonts w:ascii="Times New Roman" w:eastAsia="Times New Roman" w:hAnsi="Times New Roman" w:cs="Times New Roman"/>
                <w:b/>
                <w:bCs/>
                <w:color w:val="000000"/>
                <w:sz w:val="20"/>
                <w:szCs w:val="20"/>
              </w:rPr>
            </w:pPr>
            <w:r w:rsidRPr="00276FFA">
              <w:rPr>
                <w:rFonts w:ascii="Times New Roman" w:eastAsia="Times New Roman" w:hAnsi="Times New Roman" w:cs="Times New Roman"/>
                <w:b/>
                <w:bCs/>
                <w:color w:val="000000"/>
                <w:sz w:val="20"/>
                <w:szCs w:val="20"/>
              </w:rPr>
              <w:t>Valor Total</w:t>
            </w:r>
          </w:p>
        </w:tc>
      </w:tr>
      <w:tr w:rsidR="00A85360" w:rsidRPr="00A85360" w14:paraId="444330CD" w14:textId="77777777" w:rsidTr="00E6605F">
        <w:trPr>
          <w:trHeight w:val="29"/>
        </w:trPr>
        <w:tc>
          <w:tcPr>
            <w:tcW w:w="567" w:type="dxa"/>
            <w:shd w:val="clear" w:color="auto" w:fill="auto"/>
            <w:noWrap/>
            <w:vAlign w:val="center"/>
            <w:hideMark/>
          </w:tcPr>
          <w:p w14:paraId="6C99B129"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25</w:t>
            </w:r>
          </w:p>
        </w:tc>
        <w:tc>
          <w:tcPr>
            <w:tcW w:w="4962" w:type="dxa"/>
            <w:shd w:val="clear" w:color="auto" w:fill="auto"/>
            <w:vAlign w:val="center"/>
            <w:hideMark/>
          </w:tcPr>
          <w:p w14:paraId="5F2E5F83" w14:textId="3B2ED1A5" w:rsidR="00A85360" w:rsidRPr="00276FFA" w:rsidRDefault="00A85360" w:rsidP="00A85360">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 xml:space="preserve">Açúcar refinado, 1ª qualidade, embalagens de 1 kg, validade mínima de 12 meses. </w:t>
            </w:r>
            <w:r w:rsidR="00276FFA" w:rsidRPr="00276FFA">
              <w:rPr>
                <w:rFonts w:ascii="Times New Roman" w:eastAsia="Times New Roman" w:hAnsi="Times New Roman" w:cs="Times New Roman"/>
                <w:color w:val="000000"/>
                <w:sz w:val="20"/>
                <w:szCs w:val="20"/>
              </w:rPr>
              <w:t>marca: perola fabricante: perola modelo/versão: refinado</w:t>
            </w:r>
          </w:p>
        </w:tc>
        <w:tc>
          <w:tcPr>
            <w:tcW w:w="1152" w:type="dxa"/>
            <w:shd w:val="clear" w:color="auto" w:fill="auto"/>
            <w:noWrap/>
            <w:vAlign w:val="center"/>
            <w:hideMark/>
          </w:tcPr>
          <w:p w14:paraId="11131AE8"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20</w:t>
            </w:r>
          </w:p>
        </w:tc>
        <w:tc>
          <w:tcPr>
            <w:tcW w:w="1536" w:type="dxa"/>
            <w:shd w:val="clear" w:color="auto" w:fill="auto"/>
            <w:vAlign w:val="center"/>
            <w:hideMark/>
          </w:tcPr>
          <w:p w14:paraId="24FBE27E"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R$ 5,75</w:t>
            </w:r>
          </w:p>
        </w:tc>
        <w:tc>
          <w:tcPr>
            <w:tcW w:w="1276" w:type="dxa"/>
            <w:shd w:val="clear" w:color="auto" w:fill="auto"/>
            <w:vAlign w:val="center"/>
            <w:hideMark/>
          </w:tcPr>
          <w:p w14:paraId="6E2CB5B1"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R$ 115,00</w:t>
            </w:r>
          </w:p>
        </w:tc>
      </w:tr>
      <w:tr w:rsidR="00A85360" w:rsidRPr="00A85360" w14:paraId="3339CEEF" w14:textId="77777777" w:rsidTr="00E6605F">
        <w:trPr>
          <w:trHeight w:val="175"/>
        </w:trPr>
        <w:tc>
          <w:tcPr>
            <w:tcW w:w="567" w:type="dxa"/>
            <w:shd w:val="clear" w:color="auto" w:fill="auto"/>
            <w:noWrap/>
            <w:vAlign w:val="center"/>
            <w:hideMark/>
          </w:tcPr>
          <w:p w14:paraId="60B3F8B8"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26</w:t>
            </w:r>
          </w:p>
        </w:tc>
        <w:tc>
          <w:tcPr>
            <w:tcW w:w="4962" w:type="dxa"/>
            <w:shd w:val="clear" w:color="auto" w:fill="auto"/>
            <w:vAlign w:val="center"/>
            <w:hideMark/>
          </w:tcPr>
          <w:p w14:paraId="73599949" w14:textId="023C7B19" w:rsidR="00A85360" w:rsidRPr="00276FFA" w:rsidRDefault="00A85360" w:rsidP="00A85360">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 xml:space="preserve">Café torrado e moído empacotado a vácuo, acondicionado em embalagem aluminizada de 500 gramas (caixa/pacote), produto de primeira qualidade, extraforte, validade mínima de 12 meses. </w:t>
            </w:r>
            <w:r w:rsidR="00276FFA" w:rsidRPr="00276FFA">
              <w:rPr>
                <w:rFonts w:ascii="Times New Roman" w:eastAsia="Times New Roman" w:hAnsi="Times New Roman" w:cs="Times New Roman"/>
                <w:color w:val="000000"/>
                <w:sz w:val="20"/>
                <w:szCs w:val="20"/>
              </w:rPr>
              <w:t>marca: 3corações fabricante: 3corações modelo/versão: extraforte</w:t>
            </w:r>
          </w:p>
        </w:tc>
        <w:tc>
          <w:tcPr>
            <w:tcW w:w="1152" w:type="dxa"/>
            <w:shd w:val="clear" w:color="auto" w:fill="auto"/>
            <w:noWrap/>
            <w:vAlign w:val="center"/>
            <w:hideMark/>
          </w:tcPr>
          <w:p w14:paraId="4F5A7BAE"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80</w:t>
            </w:r>
          </w:p>
        </w:tc>
        <w:tc>
          <w:tcPr>
            <w:tcW w:w="1536" w:type="dxa"/>
            <w:shd w:val="clear" w:color="auto" w:fill="auto"/>
            <w:vAlign w:val="center"/>
            <w:hideMark/>
          </w:tcPr>
          <w:p w14:paraId="5D47AD48"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R$ 19,62</w:t>
            </w:r>
          </w:p>
        </w:tc>
        <w:tc>
          <w:tcPr>
            <w:tcW w:w="1276" w:type="dxa"/>
            <w:shd w:val="clear" w:color="auto" w:fill="auto"/>
            <w:vAlign w:val="center"/>
            <w:hideMark/>
          </w:tcPr>
          <w:p w14:paraId="21CF92A7"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R$ 1.569,60</w:t>
            </w:r>
          </w:p>
        </w:tc>
      </w:tr>
      <w:tr w:rsidR="00A85360" w:rsidRPr="00A85360" w14:paraId="3ABA5640" w14:textId="77777777" w:rsidTr="00E6605F">
        <w:trPr>
          <w:trHeight w:val="69"/>
        </w:trPr>
        <w:tc>
          <w:tcPr>
            <w:tcW w:w="567" w:type="dxa"/>
            <w:shd w:val="clear" w:color="auto" w:fill="auto"/>
            <w:noWrap/>
            <w:vAlign w:val="center"/>
            <w:hideMark/>
          </w:tcPr>
          <w:p w14:paraId="4BC47E7D"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27</w:t>
            </w:r>
          </w:p>
        </w:tc>
        <w:tc>
          <w:tcPr>
            <w:tcW w:w="4962" w:type="dxa"/>
            <w:shd w:val="clear" w:color="auto" w:fill="auto"/>
            <w:vAlign w:val="center"/>
            <w:hideMark/>
          </w:tcPr>
          <w:p w14:paraId="4C356F2E" w14:textId="282471E1" w:rsidR="00A85360" w:rsidRPr="00276FFA" w:rsidRDefault="00A85360" w:rsidP="00A85360">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 xml:space="preserve">Chá de maçã, caixa com 15 sachês embalados individualmente, peso líquido mínimo 10g </w:t>
            </w:r>
            <w:r w:rsidR="00276FFA" w:rsidRPr="00276FFA">
              <w:rPr>
                <w:rFonts w:ascii="Times New Roman" w:eastAsia="Times New Roman" w:hAnsi="Times New Roman" w:cs="Times New Roman"/>
                <w:color w:val="000000"/>
                <w:sz w:val="20"/>
                <w:szCs w:val="20"/>
              </w:rPr>
              <w:t>marca: chá leão fabricante: coca cola modelo/versão: maçã</w:t>
            </w:r>
          </w:p>
        </w:tc>
        <w:tc>
          <w:tcPr>
            <w:tcW w:w="1152" w:type="dxa"/>
            <w:shd w:val="clear" w:color="auto" w:fill="auto"/>
            <w:noWrap/>
            <w:vAlign w:val="center"/>
            <w:hideMark/>
          </w:tcPr>
          <w:p w14:paraId="38F71586"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10</w:t>
            </w:r>
          </w:p>
        </w:tc>
        <w:tc>
          <w:tcPr>
            <w:tcW w:w="1536" w:type="dxa"/>
            <w:shd w:val="clear" w:color="auto" w:fill="auto"/>
            <w:vAlign w:val="center"/>
            <w:hideMark/>
          </w:tcPr>
          <w:p w14:paraId="7A017909"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R$ 7,85</w:t>
            </w:r>
          </w:p>
        </w:tc>
        <w:tc>
          <w:tcPr>
            <w:tcW w:w="1276" w:type="dxa"/>
            <w:shd w:val="clear" w:color="auto" w:fill="auto"/>
            <w:vAlign w:val="center"/>
            <w:hideMark/>
          </w:tcPr>
          <w:p w14:paraId="258D59CA"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R$ 78,50</w:t>
            </w:r>
          </w:p>
        </w:tc>
      </w:tr>
      <w:tr w:rsidR="00A85360" w:rsidRPr="00A85360" w14:paraId="63AA53E6" w14:textId="77777777" w:rsidTr="00E6605F">
        <w:trPr>
          <w:trHeight w:val="29"/>
        </w:trPr>
        <w:tc>
          <w:tcPr>
            <w:tcW w:w="567" w:type="dxa"/>
            <w:shd w:val="clear" w:color="auto" w:fill="auto"/>
            <w:noWrap/>
            <w:vAlign w:val="center"/>
            <w:hideMark/>
          </w:tcPr>
          <w:p w14:paraId="198BB41D"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28</w:t>
            </w:r>
          </w:p>
        </w:tc>
        <w:tc>
          <w:tcPr>
            <w:tcW w:w="4962" w:type="dxa"/>
            <w:shd w:val="clear" w:color="auto" w:fill="auto"/>
            <w:vAlign w:val="center"/>
            <w:hideMark/>
          </w:tcPr>
          <w:p w14:paraId="1F896E5D" w14:textId="6D65B2FC" w:rsidR="00A85360" w:rsidRPr="00276FFA" w:rsidRDefault="00A85360" w:rsidP="00A85360">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 xml:space="preserve">Chá de </w:t>
            </w:r>
            <w:proofErr w:type="spellStart"/>
            <w:r w:rsidRPr="00276FFA">
              <w:rPr>
                <w:rFonts w:ascii="Times New Roman" w:eastAsia="Times New Roman" w:hAnsi="Times New Roman" w:cs="Times New Roman"/>
                <w:color w:val="000000"/>
                <w:sz w:val="20"/>
                <w:szCs w:val="20"/>
              </w:rPr>
              <w:t>matte</w:t>
            </w:r>
            <w:proofErr w:type="spellEnd"/>
            <w:r w:rsidRPr="00276FFA">
              <w:rPr>
                <w:rFonts w:ascii="Times New Roman" w:eastAsia="Times New Roman" w:hAnsi="Times New Roman" w:cs="Times New Roman"/>
                <w:color w:val="000000"/>
                <w:sz w:val="20"/>
                <w:szCs w:val="20"/>
              </w:rPr>
              <w:t xml:space="preserve">, caixa com 15 sachês embalados individualmente, peso líquido mínimo 10g </w:t>
            </w:r>
            <w:r w:rsidR="00276FFA" w:rsidRPr="00276FFA">
              <w:rPr>
                <w:rFonts w:ascii="Times New Roman" w:eastAsia="Times New Roman" w:hAnsi="Times New Roman" w:cs="Times New Roman"/>
                <w:color w:val="000000"/>
                <w:sz w:val="20"/>
                <w:szCs w:val="20"/>
              </w:rPr>
              <w:t xml:space="preserve">marca: chá leão fabricante: coca cola modelo/versão: </w:t>
            </w:r>
            <w:proofErr w:type="spellStart"/>
            <w:r w:rsidR="00276FFA" w:rsidRPr="00276FFA">
              <w:rPr>
                <w:rFonts w:ascii="Times New Roman" w:eastAsia="Times New Roman" w:hAnsi="Times New Roman" w:cs="Times New Roman"/>
                <w:color w:val="000000"/>
                <w:sz w:val="20"/>
                <w:szCs w:val="20"/>
              </w:rPr>
              <w:t>matte</w:t>
            </w:r>
            <w:proofErr w:type="spellEnd"/>
          </w:p>
        </w:tc>
        <w:tc>
          <w:tcPr>
            <w:tcW w:w="1152" w:type="dxa"/>
            <w:shd w:val="clear" w:color="auto" w:fill="auto"/>
            <w:noWrap/>
            <w:vAlign w:val="center"/>
            <w:hideMark/>
          </w:tcPr>
          <w:p w14:paraId="765BB79B"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30</w:t>
            </w:r>
          </w:p>
        </w:tc>
        <w:tc>
          <w:tcPr>
            <w:tcW w:w="1536" w:type="dxa"/>
            <w:shd w:val="clear" w:color="auto" w:fill="auto"/>
            <w:vAlign w:val="center"/>
            <w:hideMark/>
          </w:tcPr>
          <w:p w14:paraId="379F9CA3"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R$ 6,28</w:t>
            </w:r>
          </w:p>
        </w:tc>
        <w:tc>
          <w:tcPr>
            <w:tcW w:w="1276" w:type="dxa"/>
            <w:shd w:val="clear" w:color="auto" w:fill="auto"/>
            <w:vAlign w:val="center"/>
            <w:hideMark/>
          </w:tcPr>
          <w:p w14:paraId="0148DF47"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R$ 188,40</w:t>
            </w:r>
          </w:p>
        </w:tc>
      </w:tr>
      <w:tr w:rsidR="00A85360" w:rsidRPr="00A85360" w14:paraId="4AE6B32F" w14:textId="77777777" w:rsidTr="00E6605F">
        <w:trPr>
          <w:trHeight w:val="29"/>
        </w:trPr>
        <w:tc>
          <w:tcPr>
            <w:tcW w:w="567" w:type="dxa"/>
            <w:shd w:val="clear" w:color="auto" w:fill="auto"/>
            <w:noWrap/>
            <w:vAlign w:val="center"/>
            <w:hideMark/>
          </w:tcPr>
          <w:p w14:paraId="186185BC"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29</w:t>
            </w:r>
          </w:p>
        </w:tc>
        <w:tc>
          <w:tcPr>
            <w:tcW w:w="4962" w:type="dxa"/>
            <w:shd w:val="clear" w:color="auto" w:fill="auto"/>
            <w:vAlign w:val="center"/>
            <w:hideMark/>
          </w:tcPr>
          <w:p w14:paraId="705440CE" w14:textId="23395403" w:rsidR="00A85360" w:rsidRPr="00276FFA" w:rsidRDefault="00A85360" w:rsidP="00A85360">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 xml:space="preserve">Chá de morango, caixa com 15 sachês embalados individualmente, peso líquido mínimo 10g </w:t>
            </w:r>
            <w:r w:rsidR="00276FFA" w:rsidRPr="00276FFA">
              <w:rPr>
                <w:rFonts w:ascii="Times New Roman" w:eastAsia="Times New Roman" w:hAnsi="Times New Roman" w:cs="Times New Roman"/>
                <w:color w:val="000000"/>
                <w:sz w:val="20"/>
                <w:szCs w:val="20"/>
              </w:rPr>
              <w:t>marca: chá leão fabricante: coca cola modelo/versão: morango</w:t>
            </w:r>
          </w:p>
        </w:tc>
        <w:tc>
          <w:tcPr>
            <w:tcW w:w="1152" w:type="dxa"/>
            <w:shd w:val="clear" w:color="auto" w:fill="auto"/>
            <w:noWrap/>
            <w:vAlign w:val="center"/>
            <w:hideMark/>
          </w:tcPr>
          <w:p w14:paraId="6B4711EC"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10</w:t>
            </w:r>
          </w:p>
        </w:tc>
        <w:tc>
          <w:tcPr>
            <w:tcW w:w="1536" w:type="dxa"/>
            <w:shd w:val="clear" w:color="auto" w:fill="auto"/>
            <w:vAlign w:val="center"/>
            <w:hideMark/>
          </w:tcPr>
          <w:p w14:paraId="20878AF0"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R$ 7,98</w:t>
            </w:r>
          </w:p>
        </w:tc>
        <w:tc>
          <w:tcPr>
            <w:tcW w:w="1276" w:type="dxa"/>
            <w:shd w:val="clear" w:color="auto" w:fill="auto"/>
            <w:vAlign w:val="center"/>
            <w:hideMark/>
          </w:tcPr>
          <w:p w14:paraId="0AE9EAF0"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R$ 79,80</w:t>
            </w:r>
          </w:p>
        </w:tc>
      </w:tr>
      <w:tr w:rsidR="00A85360" w:rsidRPr="00A85360" w14:paraId="69035248" w14:textId="77777777" w:rsidTr="00E6605F">
        <w:trPr>
          <w:trHeight w:val="198"/>
        </w:trPr>
        <w:tc>
          <w:tcPr>
            <w:tcW w:w="567" w:type="dxa"/>
            <w:shd w:val="clear" w:color="auto" w:fill="auto"/>
            <w:noWrap/>
            <w:vAlign w:val="center"/>
            <w:hideMark/>
          </w:tcPr>
          <w:p w14:paraId="0F74DC2E"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30</w:t>
            </w:r>
          </w:p>
        </w:tc>
        <w:tc>
          <w:tcPr>
            <w:tcW w:w="4962" w:type="dxa"/>
            <w:shd w:val="clear" w:color="auto" w:fill="auto"/>
            <w:vAlign w:val="center"/>
            <w:hideMark/>
          </w:tcPr>
          <w:p w14:paraId="112F9CD7" w14:textId="0211AE69" w:rsidR="00A85360" w:rsidRPr="00276FFA" w:rsidRDefault="00A85360" w:rsidP="00A85360">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 xml:space="preserve">Chá de erva doce, caixa com 15 sachês embalados individualmente, peso líquido mínimo 10g </w:t>
            </w:r>
            <w:r w:rsidR="00276FFA" w:rsidRPr="00276FFA">
              <w:rPr>
                <w:rFonts w:ascii="Times New Roman" w:eastAsia="Times New Roman" w:hAnsi="Times New Roman" w:cs="Times New Roman"/>
                <w:color w:val="000000"/>
                <w:sz w:val="20"/>
                <w:szCs w:val="20"/>
              </w:rPr>
              <w:t>marca: chá leão fabricante: coca cola modelo/versão: erva doce</w:t>
            </w:r>
          </w:p>
        </w:tc>
        <w:tc>
          <w:tcPr>
            <w:tcW w:w="1152" w:type="dxa"/>
            <w:shd w:val="clear" w:color="auto" w:fill="auto"/>
            <w:noWrap/>
            <w:vAlign w:val="center"/>
            <w:hideMark/>
          </w:tcPr>
          <w:p w14:paraId="6AA0AC8F"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15</w:t>
            </w:r>
          </w:p>
        </w:tc>
        <w:tc>
          <w:tcPr>
            <w:tcW w:w="1536" w:type="dxa"/>
            <w:shd w:val="clear" w:color="auto" w:fill="auto"/>
            <w:vAlign w:val="center"/>
            <w:hideMark/>
          </w:tcPr>
          <w:p w14:paraId="3108DC97"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R$ 3,55</w:t>
            </w:r>
          </w:p>
        </w:tc>
        <w:tc>
          <w:tcPr>
            <w:tcW w:w="1276" w:type="dxa"/>
            <w:shd w:val="clear" w:color="auto" w:fill="auto"/>
            <w:vAlign w:val="center"/>
            <w:hideMark/>
          </w:tcPr>
          <w:p w14:paraId="3C036340"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R$ 53,25</w:t>
            </w:r>
          </w:p>
        </w:tc>
      </w:tr>
      <w:tr w:rsidR="00A85360" w:rsidRPr="00A85360" w14:paraId="3117758C" w14:textId="77777777" w:rsidTr="00E6605F">
        <w:trPr>
          <w:trHeight w:val="89"/>
        </w:trPr>
        <w:tc>
          <w:tcPr>
            <w:tcW w:w="567" w:type="dxa"/>
            <w:shd w:val="clear" w:color="auto" w:fill="auto"/>
            <w:noWrap/>
            <w:vAlign w:val="center"/>
            <w:hideMark/>
          </w:tcPr>
          <w:p w14:paraId="3F7891A9"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31</w:t>
            </w:r>
          </w:p>
        </w:tc>
        <w:tc>
          <w:tcPr>
            <w:tcW w:w="4962" w:type="dxa"/>
            <w:shd w:val="clear" w:color="auto" w:fill="auto"/>
            <w:vAlign w:val="center"/>
            <w:hideMark/>
          </w:tcPr>
          <w:p w14:paraId="0F78E3C1" w14:textId="0C1E5B04" w:rsidR="00A85360" w:rsidRPr="00276FFA" w:rsidRDefault="00A85360" w:rsidP="00A85360">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 xml:space="preserve">Chá de maçã com canela, caixa com 15 sachês embalados individualmente, peso líquido mínimo 10g </w:t>
            </w:r>
            <w:r w:rsidR="00276FFA" w:rsidRPr="00276FFA">
              <w:rPr>
                <w:rFonts w:ascii="Times New Roman" w:eastAsia="Times New Roman" w:hAnsi="Times New Roman" w:cs="Times New Roman"/>
                <w:color w:val="000000"/>
                <w:sz w:val="20"/>
                <w:szCs w:val="20"/>
              </w:rPr>
              <w:t>marca: chá leão</w:t>
            </w:r>
            <w:r w:rsidR="00276FFA">
              <w:rPr>
                <w:rFonts w:ascii="Times New Roman" w:eastAsia="Times New Roman" w:hAnsi="Times New Roman" w:cs="Times New Roman"/>
                <w:color w:val="000000"/>
                <w:sz w:val="20"/>
                <w:szCs w:val="20"/>
              </w:rPr>
              <w:t xml:space="preserve"> </w:t>
            </w:r>
            <w:r w:rsidR="00276FFA" w:rsidRPr="00276FFA">
              <w:rPr>
                <w:rFonts w:ascii="Times New Roman" w:eastAsia="Times New Roman" w:hAnsi="Times New Roman" w:cs="Times New Roman"/>
                <w:color w:val="000000"/>
                <w:sz w:val="20"/>
                <w:szCs w:val="20"/>
              </w:rPr>
              <w:t>fabricante: coca cola</w:t>
            </w:r>
            <w:r w:rsidR="00276FFA">
              <w:rPr>
                <w:rFonts w:ascii="Times New Roman" w:eastAsia="Times New Roman" w:hAnsi="Times New Roman" w:cs="Times New Roman"/>
                <w:color w:val="000000"/>
                <w:sz w:val="20"/>
                <w:szCs w:val="20"/>
              </w:rPr>
              <w:t xml:space="preserve"> </w:t>
            </w:r>
            <w:r w:rsidR="00276FFA" w:rsidRPr="00276FFA">
              <w:rPr>
                <w:rFonts w:ascii="Times New Roman" w:eastAsia="Times New Roman" w:hAnsi="Times New Roman" w:cs="Times New Roman"/>
                <w:color w:val="000000"/>
                <w:sz w:val="20"/>
                <w:szCs w:val="20"/>
              </w:rPr>
              <w:t>modelo/versão: maçã com canela</w:t>
            </w:r>
          </w:p>
        </w:tc>
        <w:tc>
          <w:tcPr>
            <w:tcW w:w="1152" w:type="dxa"/>
            <w:shd w:val="clear" w:color="auto" w:fill="auto"/>
            <w:noWrap/>
            <w:vAlign w:val="center"/>
            <w:hideMark/>
          </w:tcPr>
          <w:p w14:paraId="2BC6110C"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15</w:t>
            </w:r>
          </w:p>
        </w:tc>
        <w:tc>
          <w:tcPr>
            <w:tcW w:w="1536" w:type="dxa"/>
            <w:shd w:val="clear" w:color="auto" w:fill="auto"/>
            <w:vAlign w:val="center"/>
            <w:hideMark/>
          </w:tcPr>
          <w:p w14:paraId="6888BA18"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R$ 7,95</w:t>
            </w:r>
          </w:p>
        </w:tc>
        <w:tc>
          <w:tcPr>
            <w:tcW w:w="1276" w:type="dxa"/>
            <w:shd w:val="clear" w:color="auto" w:fill="auto"/>
            <w:vAlign w:val="center"/>
            <w:hideMark/>
          </w:tcPr>
          <w:p w14:paraId="60582886"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R$ 119,25</w:t>
            </w:r>
          </w:p>
        </w:tc>
      </w:tr>
      <w:tr w:rsidR="00A85360" w:rsidRPr="00A85360" w14:paraId="5674E93A" w14:textId="77777777" w:rsidTr="00E6605F">
        <w:trPr>
          <w:trHeight w:val="358"/>
        </w:trPr>
        <w:tc>
          <w:tcPr>
            <w:tcW w:w="567" w:type="dxa"/>
            <w:shd w:val="clear" w:color="auto" w:fill="auto"/>
            <w:noWrap/>
            <w:vAlign w:val="center"/>
            <w:hideMark/>
          </w:tcPr>
          <w:p w14:paraId="6C053FAB"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32</w:t>
            </w:r>
          </w:p>
        </w:tc>
        <w:tc>
          <w:tcPr>
            <w:tcW w:w="4962" w:type="dxa"/>
            <w:shd w:val="clear" w:color="auto" w:fill="auto"/>
            <w:vAlign w:val="center"/>
            <w:hideMark/>
          </w:tcPr>
          <w:p w14:paraId="20686BB9" w14:textId="7A601A79" w:rsidR="00A85360" w:rsidRPr="00276FFA" w:rsidRDefault="00A85360" w:rsidP="00A85360">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 xml:space="preserve">Chá de frutas vermelhas, caixa com 15 sachês embalados individualmente, peso líquido mínimo 10g </w:t>
            </w:r>
            <w:r w:rsidR="00276FFA" w:rsidRPr="00276FFA">
              <w:rPr>
                <w:rFonts w:ascii="Times New Roman" w:eastAsia="Times New Roman" w:hAnsi="Times New Roman" w:cs="Times New Roman"/>
                <w:color w:val="000000"/>
                <w:sz w:val="20"/>
                <w:szCs w:val="20"/>
              </w:rPr>
              <w:t>marca: chá leão</w:t>
            </w:r>
            <w:r w:rsidR="00276FFA">
              <w:rPr>
                <w:rFonts w:ascii="Times New Roman" w:eastAsia="Times New Roman" w:hAnsi="Times New Roman" w:cs="Times New Roman"/>
                <w:color w:val="000000"/>
                <w:sz w:val="20"/>
                <w:szCs w:val="20"/>
              </w:rPr>
              <w:t xml:space="preserve"> </w:t>
            </w:r>
            <w:r w:rsidR="00276FFA" w:rsidRPr="00276FFA">
              <w:rPr>
                <w:rFonts w:ascii="Times New Roman" w:eastAsia="Times New Roman" w:hAnsi="Times New Roman" w:cs="Times New Roman"/>
                <w:color w:val="000000"/>
                <w:sz w:val="20"/>
                <w:szCs w:val="20"/>
              </w:rPr>
              <w:t>fabricante: coca cola</w:t>
            </w:r>
            <w:r w:rsidR="00276FFA">
              <w:rPr>
                <w:rFonts w:ascii="Times New Roman" w:eastAsia="Times New Roman" w:hAnsi="Times New Roman" w:cs="Times New Roman"/>
                <w:color w:val="000000"/>
                <w:sz w:val="20"/>
                <w:szCs w:val="20"/>
              </w:rPr>
              <w:t xml:space="preserve"> </w:t>
            </w:r>
            <w:r w:rsidR="00276FFA" w:rsidRPr="00276FFA">
              <w:rPr>
                <w:rFonts w:ascii="Times New Roman" w:eastAsia="Times New Roman" w:hAnsi="Times New Roman" w:cs="Times New Roman"/>
                <w:color w:val="000000"/>
                <w:sz w:val="20"/>
                <w:szCs w:val="20"/>
              </w:rPr>
              <w:t>modelo/versão: frutas vermelhas</w:t>
            </w:r>
          </w:p>
        </w:tc>
        <w:tc>
          <w:tcPr>
            <w:tcW w:w="1152" w:type="dxa"/>
            <w:shd w:val="clear" w:color="auto" w:fill="auto"/>
            <w:noWrap/>
            <w:vAlign w:val="center"/>
            <w:hideMark/>
          </w:tcPr>
          <w:p w14:paraId="60F9618F"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10</w:t>
            </w:r>
          </w:p>
        </w:tc>
        <w:tc>
          <w:tcPr>
            <w:tcW w:w="1536" w:type="dxa"/>
            <w:shd w:val="clear" w:color="auto" w:fill="auto"/>
            <w:vAlign w:val="center"/>
            <w:hideMark/>
          </w:tcPr>
          <w:p w14:paraId="5A20A47B"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R$ 9,48</w:t>
            </w:r>
          </w:p>
        </w:tc>
        <w:tc>
          <w:tcPr>
            <w:tcW w:w="1276" w:type="dxa"/>
            <w:shd w:val="clear" w:color="auto" w:fill="auto"/>
            <w:vAlign w:val="center"/>
            <w:hideMark/>
          </w:tcPr>
          <w:p w14:paraId="3152F45A"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R$ 94,80</w:t>
            </w:r>
          </w:p>
        </w:tc>
      </w:tr>
      <w:tr w:rsidR="00A85360" w:rsidRPr="00A85360" w14:paraId="6E426BF1" w14:textId="77777777" w:rsidTr="00E6605F">
        <w:trPr>
          <w:trHeight w:val="225"/>
        </w:trPr>
        <w:tc>
          <w:tcPr>
            <w:tcW w:w="567" w:type="dxa"/>
            <w:shd w:val="clear" w:color="auto" w:fill="auto"/>
            <w:noWrap/>
            <w:vAlign w:val="center"/>
            <w:hideMark/>
          </w:tcPr>
          <w:p w14:paraId="5E242950"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33</w:t>
            </w:r>
          </w:p>
        </w:tc>
        <w:tc>
          <w:tcPr>
            <w:tcW w:w="4962" w:type="dxa"/>
            <w:shd w:val="clear" w:color="auto" w:fill="auto"/>
            <w:vAlign w:val="center"/>
            <w:hideMark/>
          </w:tcPr>
          <w:p w14:paraId="2C51DAB3" w14:textId="3EE1C7C5" w:rsidR="00A85360" w:rsidRPr="00276FFA" w:rsidRDefault="00A85360" w:rsidP="00A85360">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 xml:space="preserve">Filtro de papel para café, descartável, número 103, caixa contendo 30 unidades </w:t>
            </w:r>
            <w:r w:rsidR="00276FFA" w:rsidRPr="00276FFA">
              <w:rPr>
                <w:rFonts w:ascii="Times New Roman" w:eastAsia="Times New Roman" w:hAnsi="Times New Roman" w:cs="Times New Roman"/>
                <w:color w:val="000000"/>
                <w:sz w:val="20"/>
                <w:szCs w:val="20"/>
              </w:rPr>
              <w:t xml:space="preserve">marca: </w:t>
            </w:r>
            <w:proofErr w:type="spellStart"/>
            <w:r w:rsidR="00276FFA" w:rsidRPr="00276FFA">
              <w:rPr>
                <w:rFonts w:ascii="Times New Roman" w:eastAsia="Times New Roman" w:hAnsi="Times New Roman" w:cs="Times New Roman"/>
                <w:color w:val="000000"/>
                <w:sz w:val="20"/>
                <w:szCs w:val="20"/>
              </w:rPr>
              <w:t>brigitta</w:t>
            </w:r>
            <w:proofErr w:type="spellEnd"/>
            <w:r w:rsidR="00276FFA" w:rsidRPr="00276FFA">
              <w:rPr>
                <w:rFonts w:ascii="Times New Roman" w:eastAsia="Times New Roman" w:hAnsi="Times New Roman" w:cs="Times New Roman"/>
                <w:color w:val="000000"/>
                <w:sz w:val="20"/>
                <w:szCs w:val="20"/>
              </w:rPr>
              <w:t xml:space="preserve"> fabricante: </w:t>
            </w:r>
            <w:proofErr w:type="spellStart"/>
            <w:r w:rsidR="00276FFA" w:rsidRPr="00276FFA">
              <w:rPr>
                <w:rFonts w:ascii="Times New Roman" w:eastAsia="Times New Roman" w:hAnsi="Times New Roman" w:cs="Times New Roman"/>
                <w:color w:val="000000"/>
                <w:sz w:val="20"/>
                <w:szCs w:val="20"/>
              </w:rPr>
              <w:t>brigitta</w:t>
            </w:r>
            <w:proofErr w:type="spellEnd"/>
            <w:r w:rsidR="00276FFA" w:rsidRPr="00276FFA">
              <w:rPr>
                <w:rFonts w:ascii="Times New Roman" w:eastAsia="Times New Roman" w:hAnsi="Times New Roman" w:cs="Times New Roman"/>
                <w:color w:val="000000"/>
                <w:sz w:val="20"/>
                <w:szCs w:val="20"/>
              </w:rPr>
              <w:t xml:space="preserve"> modelo/versão: Nº103</w:t>
            </w:r>
          </w:p>
        </w:tc>
        <w:tc>
          <w:tcPr>
            <w:tcW w:w="1152" w:type="dxa"/>
            <w:shd w:val="clear" w:color="auto" w:fill="auto"/>
            <w:noWrap/>
            <w:vAlign w:val="center"/>
            <w:hideMark/>
          </w:tcPr>
          <w:p w14:paraId="5B3FC96F"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24</w:t>
            </w:r>
          </w:p>
        </w:tc>
        <w:tc>
          <w:tcPr>
            <w:tcW w:w="1536" w:type="dxa"/>
            <w:shd w:val="clear" w:color="auto" w:fill="auto"/>
            <w:vAlign w:val="center"/>
            <w:hideMark/>
          </w:tcPr>
          <w:p w14:paraId="391FA14F"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R$ 4,41</w:t>
            </w:r>
          </w:p>
        </w:tc>
        <w:tc>
          <w:tcPr>
            <w:tcW w:w="1276" w:type="dxa"/>
            <w:shd w:val="clear" w:color="auto" w:fill="auto"/>
            <w:vAlign w:val="center"/>
            <w:hideMark/>
          </w:tcPr>
          <w:p w14:paraId="0D7C2274"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R$ 105,84</w:t>
            </w:r>
          </w:p>
        </w:tc>
      </w:tr>
      <w:tr w:rsidR="00A85360" w:rsidRPr="00A85360" w14:paraId="47BE5E7A" w14:textId="77777777" w:rsidTr="00E6605F">
        <w:trPr>
          <w:trHeight w:val="138"/>
        </w:trPr>
        <w:tc>
          <w:tcPr>
            <w:tcW w:w="567" w:type="dxa"/>
            <w:shd w:val="clear" w:color="auto" w:fill="auto"/>
            <w:noWrap/>
            <w:vAlign w:val="center"/>
            <w:hideMark/>
          </w:tcPr>
          <w:p w14:paraId="0533F869"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34</w:t>
            </w:r>
          </w:p>
        </w:tc>
        <w:tc>
          <w:tcPr>
            <w:tcW w:w="4962" w:type="dxa"/>
            <w:shd w:val="clear" w:color="auto" w:fill="auto"/>
            <w:vAlign w:val="center"/>
            <w:hideMark/>
          </w:tcPr>
          <w:p w14:paraId="35CD915D" w14:textId="58B11866" w:rsidR="00A85360" w:rsidRPr="00276FFA" w:rsidRDefault="00A85360" w:rsidP="00A85360">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 xml:space="preserve">Adoçante líquido, Sucralose, embalagem com 200ml </w:t>
            </w:r>
            <w:r w:rsidR="00276FFA" w:rsidRPr="00276FFA">
              <w:rPr>
                <w:rFonts w:ascii="Times New Roman" w:eastAsia="Times New Roman" w:hAnsi="Times New Roman" w:cs="Times New Roman"/>
                <w:color w:val="000000"/>
                <w:sz w:val="20"/>
                <w:szCs w:val="20"/>
              </w:rPr>
              <w:t>marca: zero cal fabricante: zero cal modelo/versão: sucralose</w:t>
            </w:r>
          </w:p>
        </w:tc>
        <w:tc>
          <w:tcPr>
            <w:tcW w:w="1152" w:type="dxa"/>
            <w:shd w:val="clear" w:color="auto" w:fill="auto"/>
            <w:noWrap/>
            <w:vAlign w:val="center"/>
            <w:hideMark/>
          </w:tcPr>
          <w:p w14:paraId="2A4E5F9F"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2</w:t>
            </w:r>
          </w:p>
        </w:tc>
        <w:tc>
          <w:tcPr>
            <w:tcW w:w="1536" w:type="dxa"/>
            <w:shd w:val="clear" w:color="auto" w:fill="auto"/>
            <w:vAlign w:val="center"/>
            <w:hideMark/>
          </w:tcPr>
          <w:p w14:paraId="1BB73181"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R$ 9,38</w:t>
            </w:r>
          </w:p>
        </w:tc>
        <w:tc>
          <w:tcPr>
            <w:tcW w:w="1276" w:type="dxa"/>
            <w:shd w:val="clear" w:color="auto" w:fill="auto"/>
            <w:vAlign w:val="center"/>
            <w:hideMark/>
          </w:tcPr>
          <w:p w14:paraId="5DF2D410"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R$ 18,76</w:t>
            </w:r>
          </w:p>
        </w:tc>
      </w:tr>
      <w:tr w:rsidR="00A85360" w:rsidRPr="00A85360" w14:paraId="20735B21" w14:textId="77777777" w:rsidTr="00E6605F">
        <w:trPr>
          <w:trHeight w:val="49"/>
        </w:trPr>
        <w:tc>
          <w:tcPr>
            <w:tcW w:w="567" w:type="dxa"/>
            <w:shd w:val="clear" w:color="auto" w:fill="auto"/>
            <w:noWrap/>
            <w:vAlign w:val="center"/>
            <w:hideMark/>
          </w:tcPr>
          <w:p w14:paraId="6D3B410A"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35</w:t>
            </w:r>
          </w:p>
        </w:tc>
        <w:tc>
          <w:tcPr>
            <w:tcW w:w="4962" w:type="dxa"/>
            <w:shd w:val="clear" w:color="auto" w:fill="auto"/>
            <w:vAlign w:val="center"/>
            <w:hideMark/>
          </w:tcPr>
          <w:p w14:paraId="153B0ADB" w14:textId="141B43D5" w:rsidR="00A85360" w:rsidRPr="00276FFA" w:rsidRDefault="00A85360" w:rsidP="00A85360">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 xml:space="preserve">Adoçante em pó, </w:t>
            </w:r>
            <w:proofErr w:type="spellStart"/>
            <w:r w:rsidRPr="00276FFA">
              <w:rPr>
                <w:rFonts w:ascii="Times New Roman" w:eastAsia="Times New Roman" w:hAnsi="Times New Roman" w:cs="Times New Roman"/>
                <w:color w:val="000000"/>
                <w:sz w:val="20"/>
                <w:szCs w:val="20"/>
              </w:rPr>
              <w:t>Sulcralose</w:t>
            </w:r>
            <w:proofErr w:type="spellEnd"/>
            <w:r w:rsidRPr="00276FFA">
              <w:rPr>
                <w:rFonts w:ascii="Times New Roman" w:eastAsia="Times New Roman" w:hAnsi="Times New Roman" w:cs="Times New Roman"/>
                <w:color w:val="000000"/>
                <w:sz w:val="20"/>
                <w:szCs w:val="20"/>
              </w:rPr>
              <w:t xml:space="preserve">, Xilitol ou </w:t>
            </w:r>
            <w:proofErr w:type="spellStart"/>
            <w:r w:rsidRPr="00276FFA">
              <w:rPr>
                <w:rFonts w:ascii="Times New Roman" w:eastAsia="Times New Roman" w:hAnsi="Times New Roman" w:cs="Times New Roman"/>
                <w:color w:val="000000"/>
                <w:sz w:val="20"/>
                <w:szCs w:val="20"/>
              </w:rPr>
              <w:t>Stévia</w:t>
            </w:r>
            <w:proofErr w:type="spellEnd"/>
            <w:r w:rsidRPr="00276FFA">
              <w:rPr>
                <w:rFonts w:ascii="Times New Roman" w:eastAsia="Times New Roman" w:hAnsi="Times New Roman" w:cs="Times New Roman"/>
                <w:color w:val="000000"/>
                <w:sz w:val="20"/>
                <w:szCs w:val="20"/>
              </w:rPr>
              <w:t xml:space="preserve"> caixa com 50 unidades </w:t>
            </w:r>
            <w:r w:rsidR="00276FFA" w:rsidRPr="00276FFA">
              <w:rPr>
                <w:rFonts w:ascii="Times New Roman" w:eastAsia="Times New Roman" w:hAnsi="Times New Roman" w:cs="Times New Roman"/>
                <w:color w:val="000000"/>
                <w:sz w:val="20"/>
                <w:szCs w:val="20"/>
              </w:rPr>
              <w:t>marca: zero cal</w:t>
            </w:r>
            <w:r w:rsidR="00276FFA">
              <w:rPr>
                <w:rFonts w:ascii="Times New Roman" w:eastAsia="Times New Roman" w:hAnsi="Times New Roman" w:cs="Times New Roman"/>
                <w:color w:val="000000"/>
                <w:sz w:val="20"/>
                <w:szCs w:val="20"/>
              </w:rPr>
              <w:t xml:space="preserve"> </w:t>
            </w:r>
            <w:r w:rsidR="00276FFA" w:rsidRPr="00276FFA">
              <w:rPr>
                <w:rFonts w:ascii="Times New Roman" w:eastAsia="Times New Roman" w:hAnsi="Times New Roman" w:cs="Times New Roman"/>
                <w:color w:val="000000"/>
                <w:sz w:val="20"/>
                <w:szCs w:val="20"/>
              </w:rPr>
              <w:t>fabricante: zero cal</w:t>
            </w:r>
            <w:r w:rsidR="00276FFA">
              <w:rPr>
                <w:rFonts w:ascii="Times New Roman" w:eastAsia="Times New Roman" w:hAnsi="Times New Roman" w:cs="Times New Roman"/>
                <w:color w:val="000000"/>
                <w:sz w:val="20"/>
                <w:szCs w:val="20"/>
              </w:rPr>
              <w:t xml:space="preserve"> </w:t>
            </w:r>
            <w:r w:rsidR="00276FFA" w:rsidRPr="00276FFA">
              <w:rPr>
                <w:rFonts w:ascii="Times New Roman" w:eastAsia="Times New Roman" w:hAnsi="Times New Roman" w:cs="Times New Roman"/>
                <w:color w:val="000000"/>
                <w:sz w:val="20"/>
                <w:szCs w:val="20"/>
              </w:rPr>
              <w:t>modelo/versão: sucralose em pó</w:t>
            </w:r>
          </w:p>
        </w:tc>
        <w:tc>
          <w:tcPr>
            <w:tcW w:w="1152" w:type="dxa"/>
            <w:shd w:val="clear" w:color="auto" w:fill="auto"/>
            <w:noWrap/>
            <w:vAlign w:val="center"/>
            <w:hideMark/>
          </w:tcPr>
          <w:p w14:paraId="151C2E88"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30</w:t>
            </w:r>
          </w:p>
        </w:tc>
        <w:tc>
          <w:tcPr>
            <w:tcW w:w="1536" w:type="dxa"/>
            <w:shd w:val="clear" w:color="auto" w:fill="auto"/>
            <w:vAlign w:val="center"/>
            <w:hideMark/>
          </w:tcPr>
          <w:p w14:paraId="7531C902"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R$ 7,46</w:t>
            </w:r>
          </w:p>
        </w:tc>
        <w:tc>
          <w:tcPr>
            <w:tcW w:w="1276" w:type="dxa"/>
            <w:shd w:val="clear" w:color="auto" w:fill="auto"/>
            <w:vAlign w:val="center"/>
            <w:hideMark/>
          </w:tcPr>
          <w:p w14:paraId="11F93502"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R$ 223,80</w:t>
            </w:r>
          </w:p>
        </w:tc>
      </w:tr>
      <w:tr w:rsidR="00A85360" w:rsidRPr="00A85360" w14:paraId="261E5BC5" w14:textId="77777777" w:rsidTr="00E6605F">
        <w:trPr>
          <w:trHeight w:val="186"/>
        </w:trPr>
        <w:tc>
          <w:tcPr>
            <w:tcW w:w="567" w:type="dxa"/>
            <w:shd w:val="clear" w:color="auto" w:fill="auto"/>
            <w:noWrap/>
            <w:vAlign w:val="center"/>
            <w:hideMark/>
          </w:tcPr>
          <w:p w14:paraId="047BCCD2"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36</w:t>
            </w:r>
          </w:p>
        </w:tc>
        <w:tc>
          <w:tcPr>
            <w:tcW w:w="4962" w:type="dxa"/>
            <w:shd w:val="clear" w:color="auto" w:fill="auto"/>
            <w:vAlign w:val="center"/>
            <w:hideMark/>
          </w:tcPr>
          <w:p w14:paraId="1C6D40E0" w14:textId="66B80D5A" w:rsidR="00A85360" w:rsidRPr="00276FFA" w:rsidRDefault="00A85360" w:rsidP="00A85360">
            <w:pPr>
              <w:widowControl/>
              <w:rPr>
                <w:rFonts w:ascii="Times New Roman" w:eastAsia="Times New Roman" w:hAnsi="Times New Roman" w:cs="Times New Roman"/>
                <w:sz w:val="20"/>
                <w:szCs w:val="20"/>
              </w:rPr>
            </w:pPr>
            <w:r w:rsidRPr="00276FFA">
              <w:rPr>
                <w:rFonts w:ascii="Times New Roman" w:eastAsia="Times New Roman" w:hAnsi="Times New Roman" w:cs="Times New Roman"/>
                <w:sz w:val="20"/>
                <w:szCs w:val="20"/>
              </w:rPr>
              <w:t xml:space="preserve">Guardanapo </w:t>
            </w:r>
            <w:proofErr w:type="spellStart"/>
            <w:r w:rsidRPr="00276FFA">
              <w:rPr>
                <w:rFonts w:ascii="Times New Roman" w:eastAsia="Times New Roman" w:hAnsi="Times New Roman" w:cs="Times New Roman"/>
                <w:sz w:val="20"/>
                <w:szCs w:val="20"/>
              </w:rPr>
              <w:t>pcte</w:t>
            </w:r>
            <w:proofErr w:type="spellEnd"/>
            <w:r w:rsidRPr="00276FFA">
              <w:rPr>
                <w:rFonts w:ascii="Times New Roman" w:eastAsia="Times New Roman" w:hAnsi="Times New Roman" w:cs="Times New Roman"/>
                <w:sz w:val="20"/>
                <w:szCs w:val="20"/>
              </w:rPr>
              <w:t xml:space="preserve"> c/ 50 unid., cor branca, dupla folha, macio, medida aproximada de 23x20cm </w:t>
            </w:r>
            <w:r w:rsidR="00276FFA" w:rsidRPr="00276FFA">
              <w:rPr>
                <w:rFonts w:ascii="Times New Roman" w:eastAsia="Times New Roman" w:hAnsi="Times New Roman" w:cs="Times New Roman"/>
                <w:sz w:val="20"/>
                <w:szCs w:val="20"/>
              </w:rPr>
              <w:t xml:space="preserve">marca: </w:t>
            </w:r>
            <w:proofErr w:type="spellStart"/>
            <w:r w:rsidR="00276FFA" w:rsidRPr="00276FFA">
              <w:rPr>
                <w:rFonts w:ascii="Times New Roman" w:eastAsia="Times New Roman" w:hAnsi="Times New Roman" w:cs="Times New Roman"/>
                <w:sz w:val="20"/>
                <w:szCs w:val="20"/>
              </w:rPr>
              <w:t>santepel</w:t>
            </w:r>
            <w:proofErr w:type="spellEnd"/>
            <w:r w:rsidR="00276FFA" w:rsidRPr="00276FFA">
              <w:rPr>
                <w:rFonts w:ascii="Times New Roman" w:eastAsia="Times New Roman" w:hAnsi="Times New Roman" w:cs="Times New Roman"/>
                <w:sz w:val="20"/>
                <w:szCs w:val="20"/>
              </w:rPr>
              <w:t xml:space="preserve"> fabricante: </w:t>
            </w:r>
            <w:proofErr w:type="spellStart"/>
            <w:r w:rsidR="00276FFA" w:rsidRPr="00276FFA">
              <w:rPr>
                <w:rFonts w:ascii="Times New Roman" w:eastAsia="Times New Roman" w:hAnsi="Times New Roman" w:cs="Times New Roman"/>
                <w:sz w:val="20"/>
                <w:szCs w:val="20"/>
              </w:rPr>
              <w:t>santher</w:t>
            </w:r>
            <w:proofErr w:type="spellEnd"/>
            <w:r w:rsidR="00276FFA" w:rsidRPr="00276FFA">
              <w:rPr>
                <w:rFonts w:ascii="Times New Roman" w:eastAsia="Times New Roman" w:hAnsi="Times New Roman" w:cs="Times New Roman"/>
                <w:sz w:val="20"/>
                <w:szCs w:val="20"/>
              </w:rPr>
              <w:t xml:space="preserve"> modelo/versão: 24x22</w:t>
            </w:r>
          </w:p>
        </w:tc>
        <w:tc>
          <w:tcPr>
            <w:tcW w:w="1152" w:type="dxa"/>
            <w:shd w:val="clear" w:color="auto" w:fill="auto"/>
            <w:noWrap/>
            <w:vAlign w:val="center"/>
            <w:hideMark/>
          </w:tcPr>
          <w:p w14:paraId="265E87C6"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30</w:t>
            </w:r>
          </w:p>
        </w:tc>
        <w:tc>
          <w:tcPr>
            <w:tcW w:w="1536" w:type="dxa"/>
            <w:shd w:val="clear" w:color="auto" w:fill="auto"/>
            <w:vAlign w:val="center"/>
            <w:hideMark/>
          </w:tcPr>
          <w:p w14:paraId="138B8BD4"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R$ 2,21</w:t>
            </w:r>
          </w:p>
        </w:tc>
        <w:tc>
          <w:tcPr>
            <w:tcW w:w="1276" w:type="dxa"/>
            <w:shd w:val="clear" w:color="auto" w:fill="auto"/>
            <w:vAlign w:val="center"/>
            <w:hideMark/>
          </w:tcPr>
          <w:p w14:paraId="6B7FEFC5"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R$ 66,30</w:t>
            </w:r>
          </w:p>
        </w:tc>
      </w:tr>
      <w:tr w:rsidR="00A85360" w:rsidRPr="00A85360" w14:paraId="1FC61704" w14:textId="77777777" w:rsidTr="00E6605F">
        <w:trPr>
          <w:trHeight w:val="40"/>
        </w:trPr>
        <w:tc>
          <w:tcPr>
            <w:tcW w:w="567" w:type="dxa"/>
            <w:shd w:val="clear" w:color="auto" w:fill="auto"/>
            <w:noWrap/>
            <w:vAlign w:val="center"/>
            <w:hideMark/>
          </w:tcPr>
          <w:p w14:paraId="75B34A23"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37</w:t>
            </w:r>
          </w:p>
        </w:tc>
        <w:tc>
          <w:tcPr>
            <w:tcW w:w="4962" w:type="dxa"/>
            <w:shd w:val="clear" w:color="auto" w:fill="auto"/>
            <w:vAlign w:val="center"/>
            <w:hideMark/>
          </w:tcPr>
          <w:p w14:paraId="7A301C0B" w14:textId="5E3695C0" w:rsidR="00A85360" w:rsidRPr="00276FFA" w:rsidRDefault="00A85360" w:rsidP="00A85360">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 xml:space="preserve">Copo descartável, material poliestireno, para uso com água, capacidade 200ml, atóxico, de acordo com norma da </w:t>
            </w:r>
            <w:proofErr w:type="spellStart"/>
            <w:r w:rsidRPr="00276FFA">
              <w:rPr>
                <w:rFonts w:ascii="Times New Roman" w:eastAsia="Times New Roman" w:hAnsi="Times New Roman" w:cs="Times New Roman"/>
                <w:color w:val="000000"/>
                <w:sz w:val="20"/>
                <w:szCs w:val="20"/>
              </w:rPr>
              <w:t>abnt</w:t>
            </w:r>
            <w:proofErr w:type="spellEnd"/>
            <w:r w:rsidRPr="00276FFA">
              <w:rPr>
                <w:rFonts w:ascii="Times New Roman" w:eastAsia="Times New Roman" w:hAnsi="Times New Roman" w:cs="Times New Roman"/>
                <w:color w:val="000000"/>
                <w:sz w:val="20"/>
                <w:szCs w:val="20"/>
              </w:rPr>
              <w:t xml:space="preserve">, branco, pacote com 100 unidades </w:t>
            </w:r>
            <w:r w:rsidR="00276FFA" w:rsidRPr="00276FFA">
              <w:rPr>
                <w:rFonts w:ascii="Times New Roman" w:eastAsia="Times New Roman" w:hAnsi="Times New Roman" w:cs="Times New Roman"/>
                <w:color w:val="000000"/>
                <w:sz w:val="20"/>
                <w:szCs w:val="20"/>
              </w:rPr>
              <w:t xml:space="preserve">marca: </w:t>
            </w:r>
            <w:proofErr w:type="spellStart"/>
            <w:r w:rsidR="00276FFA" w:rsidRPr="00276FFA">
              <w:rPr>
                <w:rFonts w:ascii="Times New Roman" w:eastAsia="Times New Roman" w:hAnsi="Times New Roman" w:cs="Times New Roman"/>
                <w:color w:val="000000"/>
                <w:sz w:val="20"/>
                <w:szCs w:val="20"/>
              </w:rPr>
              <w:t>copobras</w:t>
            </w:r>
            <w:proofErr w:type="spellEnd"/>
            <w:r w:rsidR="00276FFA" w:rsidRPr="00276FFA">
              <w:rPr>
                <w:rFonts w:ascii="Times New Roman" w:eastAsia="Times New Roman" w:hAnsi="Times New Roman" w:cs="Times New Roman"/>
                <w:color w:val="000000"/>
                <w:sz w:val="20"/>
                <w:szCs w:val="20"/>
              </w:rPr>
              <w:t xml:space="preserve"> fabricante: </w:t>
            </w:r>
            <w:proofErr w:type="spellStart"/>
            <w:r w:rsidR="00276FFA" w:rsidRPr="00276FFA">
              <w:rPr>
                <w:rFonts w:ascii="Times New Roman" w:eastAsia="Times New Roman" w:hAnsi="Times New Roman" w:cs="Times New Roman"/>
                <w:color w:val="000000"/>
                <w:sz w:val="20"/>
                <w:szCs w:val="20"/>
              </w:rPr>
              <w:t>copobras</w:t>
            </w:r>
            <w:proofErr w:type="spellEnd"/>
            <w:r w:rsidR="00276FFA" w:rsidRPr="00276FFA">
              <w:rPr>
                <w:rFonts w:ascii="Times New Roman" w:eastAsia="Times New Roman" w:hAnsi="Times New Roman" w:cs="Times New Roman"/>
                <w:color w:val="000000"/>
                <w:sz w:val="20"/>
                <w:szCs w:val="20"/>
              </w:rPr>
              <w:t xml:space="preserve"> modelo/versão: 200ml</w:t>
            </w:r>
          </w:p>
        </w:tc>
        <w:tc>
          <w:tcPr>
            <w:tcW w:w="1152" w:type="dxa"/>
            <w:shd w:val="clear" w:color="auto" w:fill="auto"/>
            <w:noWrap/>
            <w:vAlign w:val="center"/>
            <w:hideMark/>
          </w:tcPr>
          <w:p w14:paraId="22B0D19A"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150</w:t>
            </w:r>
          </w:p>
        </w:tc>
        <w:tc>
          <w:tcPr>
            <w:tcW w:w="1536" w:type="dxa"/>
            <w:shd w:val="clear" w:color="auto" w:fill="auto"/>
            <w:vAlign w:val="center"/>
            <w:hideMark/>
          </w:tcPr>
          <w:p w14:paraId="7465C14E"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R$ 5,40</w:t>
            </w:r>
          </w:p>
        </w:tc>
        <w:tc>
          <w:tcPr>
            <w:tcW w:w="1276" w:type="dxa"/>
            <w:shd w:val="clear" w:color="auto" w:fill="auto"/>
            <w:vAlign w:val="center"/>
            <w:hideMark/>
          </w:tcPr>
          <w:p w14:paraId="7EB5CEA9"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R$ 810,00</w:t>
            </w:r>
          </w:p>
        </w:tc>
      </w:tr>
      <w:tr w:rsidR="00A85360" w:rsidRPr="00A85360" w14:paraId="5CC284C9" w14:textId="77777777" w:rsidTr="00E6605F">
        <w:trPr>
          <w:trHeight w:val="29"/>
        </w:trPr>
        <w:tc>
          <w:tcPr>
            <w:tcW w:w="567" w:type="dxa"/>
            <w:shd w:val="clear" w:color="auto" w:fill="auto"/>
            <w:noWrap/>
            <w:vAlign w:val="center"/>
            <w:hideMark/>
          </w:tcPr>
          <w:p w14:paraId="0D6DC468"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38</w:t>
            </w:r>
          </w:p>
        </w:tc>
        <w:tc>
          <w:tcPr>
            <w:tcW w:w="4962" w:type="dxa"/>
            <w:shd w:val="clear" w:color="auto" w:fill="auto"/>
            <w:vAlign w:val="center"/>
            <w:hideMark/>
          </w:tcPr>
          <w:p w14:paraId="471475FD" w14:textId="5E63F900" w:rsidR="00A85360" w:rsidRPr="00276FFA" w:rsidRDefault="00A85360" w:rsidP="00A85360">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 xml:space="preserve">Copo descartável, material poliestireno, aplicação água ou café, capacidade 80ml, atóxico, de acordo com norma da </w:t>
            </w:r>
            <w:proofErr w:type="spellStart"/>
            <w:r w:rsidRPr="00276FFA">
              <w:rPr>
                <w:rFonts w:ascii="Times New Roman" w:eastAsia="Times New Roman" w:hAnsi="Times New Roman" w:cs="Times New Roman"/>
                <w:color w:val="000000"/>
                <w:sz w:val="20"/>
                <w:szCs w:val="20"/>
              </w:rPr>
              <w:t>abnt</w:t>
            </w:r>
            <w:proofErr w:type="spellEnd"/>
            <w:r w:rsidRPr="00276FFA">
              <w:rPr>
                <w:rFonts w:ascii="Times New Roman" w:eastAsia="Times New Roman" w:hAnsi="Times New Roman" w:cs="Times New Roman"/>
                <w:color w:val="000000"/>
                <w:sz w:val="20"/>
                <w:szCs w:val="20"/>
              </w:rPr>
              <w:t xml:space="preserve">, branco, pacote com 100 unidades </w:t>
            </w:r>
            <w:r w:rsidR="00276FFA" w:rsidRPr="00276FFA">
              <w:rPr>
                <w:rFonts w:ascii="Times New Roman" w:eastAsia="Times New Roman" w:hAnsi="Times New Roman" w:cs="Times New Roman"/>
                <w:color w:val="000000"/>
                <w:sz w:val="20"/>
                <w:szCs w:val="20"/>
              </w:rPr>
              <w:t xml:space="preserve">marca: </w:t>
            </w:r>
            <w:proofErr w:type="spellStart"/>
            <w:r w:rsidR="00276FFA" w:rsidRPr="00276FFA">
              <w:rPr>
                <w:rFonts w:ascii="Times New Roman" w:eastAsia="Times New Roman" w:hAnsi="Times New Roman" w:cs="Times New Roman"/>
                <w:color w:val="000000"/>
                <w:sz w:val="20"/>
                <w:szCs w:val="20"/>
              </w:rPr>
              <w:t>copobras</w:t>
            </w:r>
            <w:proofErr w:type="spellEnd"/>
            <w:r w:rsidR="00276FFA" w:rsidRPr="00276FFA">
              <w:rPr>
                <w:rFonts w:ascii="Times New Roman" w:eastAsia="Times New Roman" w:hAnsi="Times New Roman" w:cs="Times New Roman"/>
                <w:color w:val="000000"/>
                <w:sz w:val="20"/>
                <w:szCs w:val="20"/>
              </w:rPr>
              <w:t xml:space="preserve"> fabricante: </w:t>
            </w:r>
            <w:proofErr w:type="spellStart"/>
            <w:r w:rsidR="00276FFA" w:rsidRPr="00276FFA">
              <w:rPr>
                <w:rFonts w:ascii="Times New Roman" w:eastAsia="Times New Roman" w:hAnsi="Times New Roman" w:cs="Times New Roman"/>
                <w:color w:val="000000"/>
                <w:sz w:val="20"/>
                <w:szCs w:val="20"/>
              </w:rPr>
              <w:t>copobras</w:t>
            </w:r>
            <w:proofErr w:type="spellEnd"/>
            <w:r w:rsidR="00276FFA" w:rsidRPr="00276FFA">
              <w:rPr>
                <w:rFonts w:ascii="Times New Roman" w:eastAsia="Times New Roman" w:hAnsi="Times New Roman" w:cs="Times New Roman"/>
                <w:color w:val="000000"/>
                <w:sz w:val="20"/>
                <w:szCs w:val="20"/>
              </w:rPr>
              <w:t xml:space="preserve"> modelo/versão: 80ml</w:t>
            </w:r>
          </w:p>
        </w:tc>
        <w:tc>
          <w:tcPr>
            <w:tcW w:w="1152" w:type="dxa"/>
            <w:shd w:val="clear" w:color="auto" w:fill="auto"/>
            <w:noWrap/>
            <w:vAlign w:val="center"/>
            <w:hideMark/>
          </w:tcPr>
          <w:p w14:paraId="76FF4B31"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50</w:t>
            </w:r>
          </w:p>
        </w:tc>
        <w:tc>
          <w:tcPr>
            <w:tcW w:w="1536" w:type="dxa"/>
            <w:shd w:val="clear" w:color="auto" w:fill="auto"/>
            <w:vAlign w:val="center"/>
            <w:hideMark/>
          </w:tcPr>
          <w:p w14:paraId="3AF4804D"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R$ 5,99</w:t>
            </w:r>
          </w:p>
        </w:tc>
        <w:tc>
          <w:tcPr>
            <w:tcW w:w="1276" w:type="dxa"/>
            <w:shd w:val="clear" w:color="auto" w:fill="auto"/>
            <w:vAlign w:val="center"/>
            <w:hideMark/>
          </w:tcPr>
          <w:p w14:paraId="50EADA38"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R$ 299,50</w:t>
            </w:r>
          </w:p>
        </w:tc>
      </w:tr>
      <w:tr w:rsidR="00A85360" w:rsidRPr="00A85360" w14:paraId="29AB9750" w14:textId="77777777" w:rsidTr="00E6605F">
        <w:trPr>
          <w:trHeight w:val="281"/>
        </w:trPr>
        <w:tc>
          <w:tcPr>
            <w:tcW w:w="567" w:type="dxa"/>
            <w:shd w:val="clear" w:color="auto" w:fill="auto"/>
            <w:noWrap/>
            <w:vAlign w:val="center"/>
            <w:hideMark/>
          </w:tcPr>
          <w:p w14:paraId="2D6D092F"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39</w:t>
            </w:r>
          </w:p>
        </w:tc>
        <w:tc>
          <w:tcPr>
            <w:tcW w:w="4962" w:type="dxa"/>
            <w:shd w:val="clear" w:color="auto" w:fill="auto"/>
            <w:vAlign w:val="center"/>
            <w:hideMark/>
          </w:tcPr>
          <w:p w14:paraId="4B0614B5" w14:textId="2C9D57C5" w:rsidR="00A85360" w:rsidRPr="00276FFA" w:rsidRDefault="00A85360" w:rsidP="00A85360">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 xml:space="preserve">Mexedor para bebidas/drink descartável, tamanho de 10 a 12 centímetros, cor cristal/ transparente, composição poliestireno atóxico, próprio para contato com alimentos, utilização para misturar café, chá e similares quentes ou frios, pacote com 500 unidades. </w:t>
            </w:r>
            <w:r w:rsidR="00301556" w:rsidRPr="00276FFA">
              <w:rPr>
                <w:rFonts w:ascii="Times New Roman" w:eastAsia="Times New Roman" w:hAnsi="Times New Roman" w:cs="Times New Roman"/>
                <w:color w:val="000000"/>
                <w:sz w:val="20"/>
                <w:szCs w:val="20"/>
              </w:rPr>
              <w:t xml:space="preserve">marca: </w:t>
            </w:r>
            <w:proofErr w:type="spellStart"/>
            <w:r w:rsidR="00301556" w:rsidRPr="00276FFA">
              <w:rPr>
                <w:rFonts w:ascii="Times New Roman" w:eastAsia="Times New Roman" w:hAnsi="Times New Roman" w:cs="Times New Roman"/>
                <w:color w:val="000000"/>
                <w:sz w:val="20"/>
                <w:szCs w:val="20"/>
              </w:rPr>
              <w:t>strawplast</w:t>
            </w:r>
            <w:proofErr w:type="spellEnd"/>
            <w:r w:rsidR="00301556" w:rsidRPr="00276FFA">
              <w:rPr>
                <w:rFonts w:ascii="Times New Roman" w:eastAsia="Times New Roman" w:hAnsi="Times New Roman" w:cs="Times New Roman"/>
                <w:color w:val="000000"/>
                <w:sz w:val="20"/>
                <w:szCs w:val="20"/>
              </w:rPr>
              <w:t xml:space="preserve"> fabricante: </w:t>
            </w:r>
            <w:proofErr w:type="spellStart"/>
            <w:r w:rsidR="00301556" w:rsidRPr="00276FFA">
              <w:rPr>
                <w:rFonts w:ascii="Times New Roman" w:eastAsia="Times New Roman" w:hAnsi="Times New Roman" w:cs="Times New Roman"/>
                <w:color w:val="000000"/>
                <w:sz w:val="20"/>
                <w:szCs w:val="20"/>
              </w:rPr>
              <w:t>strawplast</w:t>
            </w:r>
            <w:proofErr w:type="spellEnd"/>
            <w:r w:rsidR="00301556" w:rsidRPr="00276FFA">
              <w:rPr>
                <w:rFonts w:ascii="Times New Roman" w:eastAsia="Times New Roman" w:hAnsi="Times New Roman" w:cs="Times New Roman"/>
                <w:color w:val="000000"/>
                <w:sz w:val="20"/>
                <w:szCs w:val="20"/>
              </w:rPr>
              <w:t xml:space="preserve"> modelo/versão: cristal</w:t>
            </w:r>
          </w:p>
        </w:tc>
        <w:tc>
          <w:tcPr>
            <w:tcW w:w="1152" w:type="dxa"/>
            <w:shd w:val="clear" w:color="auto" w:fill="auto"/>
            <w:noWrap/>
            <w:vAlign w:val="center"/>
            <w:hideMark/>
          </w:tcPr>
          <w:p w14:paraId="43554C47"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15</w:t>
            </w:r>
          </w:p>
        </w:tc>
        <w:tc>
          <w:tcPr>
            <w:tcW w:w="1536" w:type="dxa"/>
            <w:shd w:val="clear" w:color="auto" w:fill="auto"/>
            <w:vAlign w:val="center"/>
            <w:hideMark/>
          </w:tcPr>
          <w:p w14:paraId="3A5C288B"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R$ 9,39</w:t>
            </w:r>
          </w:p>
        </w:tc>
        <w:tc>
          <w:tcPr>
            <w:tcW w:w="1276" w:type="dxa"/>
            <w:shd w:val="clear" w:color="auto" w:fill="auto"/>
            <w:vAlign w:val="center"/>
            <w:hideMark/>
          </w:tcPr>
          <w:p w14:paraId="7C8C33C9"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R$ 140,85</w:t>
            </w:r>
          </w:p>
        </w:tc>
      </w:tr>
      <w:tr w:rsidR="00A85360" w:rsidRPr="00A85360" w14:paraId="4F203513" w14:textId="77777777" w:rsidTr="00E6605F">
        <w:trPr>
          <w:trHeight w:val="99"/>
        </w:trPr>
        <w:tc>
          <w:tcPr>
            <w:tcW w:w="567" w:type="dxa"/>
            <w:shd w:val="clear" w:color="auto" w:fill="auto"/>
            <w:noWrap/>
            <w:vAlign w:val="center"/>
            <w:hideMark/>
          </w:tcPr>
          <w:p w14:paraId="36D8A41E"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40</w:t>
            </w:r>
          </w:p>
        </w:tc>
        <w:tc>
          <w:tcPr>
            <w:tcW w:w="4962" w:type="dxa"/>
            <w:shd w:val="clear" w:color="auto" w:fill="auto"/>
            <w:vAlign w:val="center"/>
            <w:hideMark/>
          </w:tcPr>
          <w:p w14:paraId="301CD463" w14:textId="0A4E7C38" w:rsidR="00A85360" w:rsidRPr="00276FFA" w:rsidRDefault="00A85360" w:rsidP="00A85360">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 xml:space="preserve">Açúcar em sachê, refinado, granulado. embalagem de 5g, </w:t>
            </w:r>
            <w:proofErr w:type="gramStart"/>
            <w:r w:rsidRPr="00276FFA">
              <w:rPr>
                <w:rFonts w:ascii="Times New Roman" w:eastAsia="Times New Roman" w:hAnsi="Times New Roman" w:cs="Times New Roman"/>
                <w:color w:val="000000"/>
                <w:sz w:val="20"/>
                <w:szCs w:val="20"/>
              </w:rPr>
              <w:t xml:space="preserve">1.000 unidades </w:t>
            </w:r>
            <w:r w:rsidR="00301556" w:rsidRPr="00276FFA">
              <w:rPr>
                <w:rFonts w:ascii="Times New Roman" w:eastAsia="Times New Roman" w:hAnsi="Times New Roman" w:cs="Times New Roman"/>
                <w:color w:val="000000"/>
                <w:sz w:val="20"/>
                <w:szCs w:val="20"/>
              </w:rPr>
              <w:t>marca</w:t>
            </w:r>
            <w:proofErr w:type="gramEnd"/>
            <w:r w:rsidR="00301556" w:rsidRPr="00276FFA">
              <w:rPr>
                <w:rFonts w:ascii="Times New Roman" w:eastAsia="Times New Roman" w:hAnsi="Times New Roman" w:cs="Times New Roman"/>
                <w:color w:val="000000"/>
                <w:sz w:val="20"/>
                <w:szCs w:val="20"/>
              </w:rPr>
              <w:t xml:space="preserve">: </w:t>
            </w:r>
            <w:proofErr w:type="spellStart"/>
            <w:r w:rsidR="00301556" w:rsidRPr="00276FFA">
              <w:rPr>
                <w:rFonts w:ascii="Times New Roman" w:eastAsia="Times New Roman" w:hAnsi="Times New Roman" w:cs="Times New Roman"/>
                <w:color w:val="000000"/>
                <w:sz w:val="20"/>
                <w:szCs w:val="20"/>
              </w:rPr>
              <w:t>pettit</w:t>
            </w:r>
            <w:proofErr w:type="spellEnd"/>
            <w:r w:rsidR="00301556" w:rsidRPr="00276FFA">
              <w:rPr>
                <w:rFonts w:ascii="Times New Roman" w:eastAsia="Times New Roman" w:hAnsi="Times New Roman" w:cs="Times New Roman"/>
                <w:color w:val="000000"/>
                <w:sz w:val="20"/>
                <w:szCs w:val="20"/>
              </w:rPr>
              <w:t xml:space="preserve"> fabricante: </w:t>
            </w:r>
            <w:proofErr w:type="spellStart"/>
            <w:r w:rsidR="00301556" w:rsidRPr="00276FFA">
              <w:rPr>
                <w:rFonts w:ascii="Times New Roman" w:eastAsia="Times New Roman" w:hAnsi="Times New Roman" w:cs="Times New Roman"/>
                <w:color w:val="000000"/>
                <w:sz w:val="20"/>
                <w:szCs w:val="20"/>
              </w:rPr>
              <w:t>pettit</w:t>
            </w:r>
            <w:proofErr w:type="spellEnd"/>
            <w:r w:rsidR="00301556" w:rsidRPr="00276FFA">
              <w:rPr>
                <w:rFonts w:ascii="Times New Roman" w:eastAsia="Times New Roman" w:hAnsi="Times New Roman" w:cs="Times New Roman"/>
                <w:color w:val="000000"/>
                <w:sz w:val="20"/>
                <w:szCs w:val="20"/>
              </w:rPr>
              <w:t xml:space="preserve"> modelo/versão: em sachê</w:t>
            </w:r>
          </w:p>
        </w:tc>
        <w:tc>
          <w:tcPr>
            <w:tcW w:w="1152" w:type="dxa"/>
            <w:shd w:val="clear" w:color="auto" w:fill="auto"/>
            <w:noWrap/>
            <w:vAlign w:val="center"/>
            <w:hideMark/>
          </w:tcPr>
          <w:p w14:paraId="5D0CAA5D"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5</w:t>
            </w:r>
          </w:p>
        </w:tc>
        <w:tc>
          <w:tcPr>
            <w:tcW w:w="1536" w:type="dxa"/>
            <w:shd w:val="clear" w:color="auto" w:fill="auto"/>
            <w:vAlign w:val="center"/>
            <w:hideMark/>
          </w:tcPr>
          <w:p w14:paraId="49F087CD"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R$ 39,63</w:t>
            </w:r>
          </w:p>
        </w:tc>
        <w:tc>
          <w:tcPr>
            <w:tcW w:w="1276" w:type="dxa"/>
            <w:shd w:val="clear" w:color="auto" w:fill="auto"/>
            <w:vAlign w:val="center"/>
            <w:hideMark/>
          </w:tcPr>
          <w:p w14:paraId="2B96B165"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R$ 198,15</w:t>
            </w:r>
          </w:p>
        </w:tc>
      </w:tr>
      <w:tr w:rsidR="00A85360" w:rsidRPr="00A85360" w14:paraId="743FCC5B" w14:textId="77777777" w:rsidTr="00E6605F">
        <w:trPr>
          <w:trHeight w:val="155"/>
        </w:trPr>
        <w:tc>
          <w:tcPr>
            <w:tcW w:w="567" w:type="dxa"/>
            <w:shd w:val="clear" w:color="auto" w:fill="auto"/>
            <w:noWrap/>
            <w:vAlign w:val="center"/>
            <w:hideMark/>
          </w:tcPr>
          <w:p w14:paraId="21A0FB63"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41</w:t>
            </w:r>
          </w:p>
        </w:tc>
        <w:tc>
          <w:tcPr>
            <w:tcW w:w="4962" w:type="dxa"/>
            <w:shd w:val="clear" w:color="auto" w:fill="auto"/>
            <w:vAlign w:val="center"/>
            <w:hideMark/>
          </w:tcPr>
          <w:p w14:paraId="37D8C481" w14:textId="531F9366" w:rsidR="00A85360" w:rsidRPr="00276FFA" w:rsidRDefault="00A85360" w:rsidP="00A85360">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 xml:space="preserve">Água mineral com </w:t>
            </w:r>
            <w:r w:rsidR="00301556" w:rsidRPr="00276FFA">
              <w:rPr>
                <w:rFonts w:ascii="Times New Roman" w:eastAsia="Times New Roman" w:hAnsi="Times New Roman" w:cs="Times New Roman"/>
                <w:color w:val="000000"/>
                <w:sz w:val="20"/>
                <w:szCs w:val="20"/>
              </w:rPr>
              <w:t>gás 500ml marca: indaiá fabricante: indaiá modelo/versão: com gás</w:t>
            </w:r>
          </w:p>
        </w:tc>
        <w:tc>
          <w:tcPr>
            <w:tcW w:w="1152" w:type="dxa"/>
            <w:shd w:val="clear" w:color="auto" w:fill="auto"/>
            <w:noWrap/>
            <w:vAlign w:val="center"/>
            <w:hideMark/>
          </w:tcPr>
          <w:p w14:paraId="11F763E7"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500</w:t>
            </w:r>
          </w:p>
        </w:tc>
        <w:tc>
          <w:tcPr>
            <w:tcW w:w="1536" w:type="dxa"/>
            <w:shd w:val="clear" w:color="auto" w:fill="auto"/>
            <w:vAlign w:val="center"/>
            <w:hideMark/>
          </w:tcPr>
          <w:p w14:paraId="5AC062FE"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R$ 2,31</w:t>
            </w:r>
          </w:p>
        </w:tc>
        <w:tc>
          <w:tcPr>
            <w:tcW w:w="1276" w:type="dxa"/>
            <w:shd w:val="clear" w:color="auto" w:fill="auto"/>
            <w:vAlign w:val="center"/>
            <w:hideMark/>
          </w:tcPr>
          <w:p w14:paraId="21A28E74"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R$ 1.155,00</w:t>
            </w:r>
          </w:p>
        </w:tc>
      </w:tr>
      <w:tr w:rsidR="00A85360" w:rsidRPr="00A85360" w14:paraId="502AD979" w14:textId="77777777" w:rsidTr="00E6605F">
        <w:trPr>
          <w:trHeight w:val="29"/>
        </w:trPr>
        <w:tc>
          <w:tcPr>
            <w:tcW w:w="567" w:type="dxa"/>
            <w:shd w:val="clear" w:color="auto" w:fill="auto"/>
            <w:noWrap/>
            <w:vAlign w:val="center"/>
            <w:hideMark/>
          </w:tcPr>
          <w:p w14:paraId="4E8FC58E"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42</w:t>
            </w:r>
          </w:p>
        </w:tc>
        <w:tc>
          <w:tcPr>
            <w:tcW w:w="4962" w:type="dxa"/>
            <w:shd w:val="clear" w:color="auto" w:fill="auto"/>
            <w:vAlign w:val="center"/>
            <w:hideMark/>
          </w:tcPr>
          <w:p w14:paraId="7C9AB438" w14:textId="5505DDC3" w:rsidR="00A85360" w:rsidRPr="00276FFA" w:rsidRDefault="00A85360" w:rsidP="00A85360">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 xml:space="preserve">Água mineral sem gás 500ml </w:t>
            </w:r>
            <w:r w:rsidR="00301556" w:rsidRPr="00276FFA">
              <w:rPr>
                <w:rFonts w:ascii="Times New Roman" w:eastAsia="Times New Roman" w:hAnsi="Times New Roman" w:cs="Times New Roman"/>
                <w:color w:val="000000"/>
                <w:sz w:val="20"/>
                <w:szCs w:val="20"/>
              </w:rPr>
              <w:t>marca: indaiá fabricante: indaiá modelo/versão: sem gás</w:t>
            </w:r>
          </w:p>
        </w:tc>
        <w:tc>
          <w:tcPr>
            <w:tcW w:w="1152" w:type="dxa"/>
            <w:shd w:val="clear" w:color="auto" w:fill="auto"/>
            <w:noWrap/>
            <w:vAlign w:val="center"/>
            <w:hideMark/>
          </w:tcPr>
          <w:p w14:paraId="5600CE2A" w14:textId="77777777" w:rsidR="00A85360" w:rsidRPr="00276FFA" w:rsidRDefault="00A85360" w:rsidP="00A85360">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800</w:t>
            </w:r>
          </w:p>
        </w:tc>
        <w:tc>
          <w:tcPr>
            <w:tcW w:w="1536" w:type="dxa"/>
            <w:shd w:val="clear" w:color="auto" w:fill="auto"/>
            <w:vAlign w:val="center"/>
            <w:hideMark/>
          </w:tcPr>
          <w:p w14:paraId="77F20AFB"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R$ 2,26</w:t>
            </w:r>
          </w:p>
        </w:tc>
        <w:tc>
          <w:tcPr>
            <w:tcW w:w="1276" w:type="dxa"/>
            <w:shd w:val="clear" w:color="auto" w:fill="auto"/>
            <w:vAlign w:val="center"/>
            <w:hideMark/>
          </w:tcPr>
          <w:p w14:paraId="1B9C2457" w14:textId="77777777" w:rsidR="00A85360" w:rsidRPr="00276FFA" w:rsidRDefault="00A85360"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R$ 1.808,00</w:t>
            </w:r>
          </w:p>
        </w:tc>
      </w:tr>
      <w:tr w:rsidR="00301556" w:rsidRPr="00A85360" w14:paraId="167814C2" w14:textId="77777777" w:rsidTr="00E6605F">
        <w:trPr>
          <w:trHeight w:val="29"/>
        </w:trPr>
        <w:tc>
          <w:tcPr>
            <w:tcW w:w="8217" w:type="dxa"/>
            <w:gridSpan w:val="4"/>
            <w:shd w:val="clear" w:color="auto" w:fill="auto"/>
            <w:noWrap/>
            <w:vAlign w:val="center"/>
          </w:tcPr>
          <w:p w14:paraId="08F6B223" w14:textId="4218463C" w:rsidR="00301556" w:rsidRPr="00276FFA" w:rsidRDefault="00301556" w:rsidP="00301556">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Valor </w:t>
            </w:r>
            <w:r w:rsidRPr="00276FFA">
              <w:rPr>
                <w:rFonts w:ascii="Times New Roman" w:eastAsia="Times New Roman" w:hAnsi="Times New Roman" w:cs="Times New Roman"/>
                <w:b/>
                <w:bCs/>
                <w:color w:val="000000"/>
                <w:sz w:val="20"/>
                <w:szCs w:val="20"/>
              </w:rPr>
              <w:t>T</w:t>
            </w:r>
            <w:r>
              <w:rPr>
                <w:rFonts w:ascii="Times New Roman" w:eastAsia="Times New Roman" w:hAnsi="Times New Roman" w:cs="Times New Roman"/>
                <w:b/>
                <w:bCs/>
                <w:color w:val="000000"/>
                <w:sz w:val="20"/>
                <w:szCs w:val="20"/>
              </w:rPr>
              <w:t>otal</w:t>
            </w:r>
          </w:p>
        </w:tc>
        <w:tc>
          <w:tcPr>
            <w:tcW w:w="1276" w:type="dxa"/>
            <w:shd w:val="clear" w:color="auto" w:fill="auto"/>
            <w:vAlign w:val="center"/>
          </w:tcPr>
          <w:p w14:paraId="7B1CAF25" w14:textId="1C105823" w:rsidR="00301556" w:rsidRPr="00276FFA" w:rsidRDefault="00301556" w:rsidP="00301556">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b/>
                <w:bCs/>
                <w:color w:val="000000"/>
                <w:sz w:val="20"/>
                <w:szCs w:val="20"/>
              </w:rPr>
              <w:t>R$ 7.124,80</w:t>
            </w:r>
          </w:p>
        </w:tc>
      </w:tr>
    </w:tbl>
    <w:p w14:paraId="115758EB" w14:textId="77777777" w:rsidR="00A85360" w:rsidRPr="00A02A3E" w:rsidRDefault="00A85360" w:rsidP="009F0D1F">
      <w:pPr>
        <w:jc w:val="both"/>
        <w:rPr>
          <w:rFonts w:ascii="Times New Roman" w:eastAsia="Times New Roman" w:hAnsi="Times New Roman" w:cs="Times New Roman"/>
          <w:sz w:val="24"/>
          <w:szCs w:val="24"/>
        </w:rPr>
      </w:pPr>
    </w:p>
    <w:p w14:paraId="3296A94A" w14:textId="77777777" w:rsidR="00021F25" w:rsidRPr="00764DBC"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3. Órgão Gerenciador</w:t>
      </w:r>
    </w:p>
    <w:p w14:paraId="3296A94B" w14:textId="77777777" w:rsidR="00021F25" w:rsidRPr="00764DBC" w:rsidRDefault="00021F25">
      <w:pPr>
        <w:ind w:right="-15"/>
        <w:jc w:val="both"/>
        <w:rPr>
          <w:rFonts w:ascii="Times New Roman" w:eastAsia="Times New Roman" w:hAnsi="Times New Roman" w:cs="Times New Roman"/>
          <w:color w:val="000000"/>
          <w:sz w:val="24"/>
          <w:szCs w:val="24"/>
        </w:rPr>
      </w:pPr>
    </w:p>
    <w:p w14:paraId="3296A94C" w14:textId="497302B9"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3.1. O órgão gerenciador será o Conselho Federal de Economia</w:t>
      </w:r>
      <w:r w:rsidR="009C4DED" w:rsidRPr="00764DBC">
        <w:rPr>
          <w:rFonts w:ascii="Times New Roman" w:eastAsia="Times New Roman" w:hAnsi="Times New Roman" w:cs="Times New Roman"/>
          <w:color w:val="000000"/>
          <w:sz w:val="24"/>
          <w:szCs w:val="24"/>
        </w:rPr>
        <w:t xml:space="preserve"> </w:t>
      </w:r>
      <w:r w:rsidRPr="00764DBC">
        <w:rPr>
          <w:rFonts w:ascii="Times New Roman" w:eastAsia="Times New Roman" w:hAnsi="Times New Roman" w:cs="Times New Roman"/>
          <w:color w:val="000000"/>
          <w:sz w:val="24"/>
          <w:szCs w:val="24"/>
        </w:rPr>
        <w:t>-</w:t>
      </w:r>
      <w:r w:rsidR="009C4DED" w:rsidRPr="00764DBC">
        <w:rPr>
          <w:rFonts w:ascii="Times New Roman" w:eastAsia="Times New Roman" w:hAnsi="Times New Roman" w:cs="Times New Roman"/>
          <w:color w:val="000000"/>
          <w:sz w:val="24"/>
          <w:szCs w:val="24"/>
        </w:rPr>
        <w:t xml:space="preserve"> </w:t>
      </w:r>
      <w:r w:rsidRPr="00764DBC">
        <w:rPr>
          <w:rFonts w:ascii="Times New Roman" w:eastAsia="Times New Roman" w:hAnsi="Times New Roman" w:cs="Times New Roman"/>
          <w:color w:val="000000"/>
          <w:sz w:val="24"/>
          <w:szCs w:val="24"/>
        </w:rPr>
        <w:t>Cofecon.</w:t>
      </w:r>
    </w:p>
    <w:p w14:paraId="3296A94D" w14:textId="77777777" w:rsidR="00021F25" w:rsidRPr="00764DBC" w:rsidRDefault="00021F25">
      <w:pPr>
        <w:ind w:right="-15"/>
        <w:jc w:val="both"/>
        <w:rPr>
          <w:rFonts w:ascii="Times New Roman" w:eastAsia="Times New Roman" w:hAnsi="Times New Roman" w:cs="Times New Roman"/>
          <w:color w:val="000000"/>
          <w:sz w:val="24"/>
          <w:szCs w:val="24"/>
        </w:rPr>
      </w:pPr>
    </w:p>
    <w:p w14:paraId="3296A94E" w14:textId="77777777" w:rsidR="00021F25" w:rsidRPr="00764DBC"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4. Adesão à Ata de Registro de Preços</w:t>
      </w:r>
    </w:p>
    <w:p w14:paraId="3296A94F"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0"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4.1.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8.666/1993 e no Decreto nº 7.892/2013.</w:t>
      </w:r>
    </w:p>
    <w:p w14:paraId="3296A951"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2" w14:textId="5B3183CE"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4.2.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r w:rsidR="00A02A3E">
        <w:rPr>
          <w:rFonts w:ascii="Times New Roman" w:eastAsia="Times New Roman" w:hAnsi="Times New Roman" w:cs="Times New Roman"/>
          <w:color w:val="000000"/>
          <w:sz w:val="24"/>
          <w:szCs w:val="24"/>
        </w:rPr>
        <w:t>.</w:t>
      </w:r>
    </w:p>
    <w:p w14:paraId="3296A953"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4"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4.3.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14:paraId="3296A955"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As aquisições ou contratações adicionais a que se refere este item não poderão exceder, por órgão ou entidade, a cinquenta por cento dos quantitativos dos itens do instrumento convocatório e registrados na ata de registro de preços para o órgão gerenciador e órgãos participantes.</w:t>
      </w:r>
    </w:p>
    <w:p w14:paraId="3296A956"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7"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4.4. As adesões à ata de registro de preços são limitadas, na totalidade, ao dobro do quantitativo de cada item registrado na ata de registro de preços para o órgão gerenciador e órgãos participantes, </w:t>
      </w:r>
      <w:proofErr w:type="spellStart"/>
      <w:r w:rsidRPr="00764DBC">
        <w:rPr>
          <w:rFonts w:ascii="Times New Roman" w:eastAsia="Times New Roman" w:hAnsi="Times New Roman" w:cs="Times New Roman"/>
          <w:color w:val="000000"/>
          <w:sz w:val="24"/>
          <w:szCs w:val="24"/>
        </w:rPr>
        <w:t>independente</w:t>
      </w:r>
      <w:proofErr w:type="spellEnd"/>
      <w:r w:rsidRPr="00764DBC">
        <w:rPr>
          <w:rFonts w:ascii="Times New Roman" w:eastAsia="Times New Roman" w:hAnsi="Times New Roman" w:cs="Times New Roman"/>
          <w:color w:val="000000"/>
          <w:sz w:val="24"/>
          <w:szCs w:val="24"/>
        </w:rPr>
        <w:t xml:space="preserve"> do número de órgãos não participantes que eventualmente aderirem.</w:t>
      </w:r>
    </w:p>
    <w:p w14:paraId="3296A958"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9"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4.5. Tratando-se de item exclusivo para microempresas e empresas de pequeno porte e cooperativas enquadradas no artigo 34 da Lei nº 11.488/2007,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3296A95A"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B"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4.6.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3296A95C"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D"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4.7. Após a autorização do órgão gerenciador, o órgão não participante deverá efetivar a contratação solicitada em até noventa dias, observado o prazo de validade da Ata de Registro de Preços.</w:t>
      </w:r>
    </w:p>
    <w:p w14:paraId="3296A95E"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F"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4.8. Caberá ao órgão gerenciador autorizar, excepcional e justificadamente, a prorrogação do prazo para efetivação da contratação, respeitado o prazo de vigência da ata, desde que solicitada pelo órgão não participante.</w:t>
      </w:r>
    </w:p>
    <w:p w14:paraId="3296A961" w14:textId="77777777" w:rsidR="00021F25" w:rsidRPr="00764DBC"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5. Validade da Ata</w:t>
      </w:r>
    </w:p>
    <w:p w14:paraId="3296A962"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3"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5.1. A validade da Ata de Registro de Preços será de 12 (doze) meses, a partir de sua assinatura, não podendo ser prorrogada.</w:t>
      </w:r>
    </w:p>
    <w:p w14:paraId="3296A964"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5" w14:textId="77777777" w:rsidR="00021F25" w:rsidRPr="00764DBC"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6. Revisão e Cancelamento</w:t>
      </w:r>
    </w:p>
    <w:p w14:paraId="3296A966"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7"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 A Administração realizará pesquisa de mercado periodicamente, em intervalos não superiores a 180 (cento e oitenta) dias, a fim de verificar a vantajosidade dos preços registrados nesta Ata.</w:t>
      </w:r>
    </w:p>
    <w:p w14:paraId="3296A968"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9"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6.2. Os preços registrados poderão ser revistos em decorrência de eventual redução dos preços praticados no mercado ou de fato que eleve o custo do objeto registrado, cabendo à Administração promover as negociações junto ao(s) fornecedor(es).</w:t>
      </w:r>
    </w:p>
    <w:p w14:paraId="3296A96A"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B"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6.3. Quando o preço registrado </w:t>
      </w:r>
      <w:proofErr w:type="gramStart"/>
      <w:r w:rsidRPr="00764DBC">
        <w:rPr>
          <w:rFonts w:ascii="Times New Roman" w:eastAsia="Times New Roman" w:hAnsi="Times New Roman" w:cs="Times New Roman"/>
          <w:color w:val="000000"/>
          <w:sz w:val="24"/>
          <w:szCs w:val="24"/>
        </w:rPr>
        <w:t>tornar-se</w:t>
      </w:r>
      <w:proofErr w:type="gramEnd"/>
      <w:r w:rsidRPr="00764DBC">
        <w:rPr>
          <w:rFonts w:ascii="Times New Roman" w:eastAsia="Times New Roman" w:hAnsi="Times New Roman" w:cs="Times New Roman"/>
          <w:color w:val="000000"/>
          <w:sz w:val="24"/>
          <w:szCs w:val="24"/>
        </w:rPr>
        <w:t xml:space="preserve"> superior ao preço praticado no mercado por motivo superveniente, a Administração convocará o(s) fornecedor(es) para negociar(em) a redução dos preços aos valores praticados pelo mercado.</w:t>
      </w:r>
    </w:p>
    <w:p w14:paraId="3296A96C"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D"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6.4. O fornecedor que não aceitar reduzir seu preço ao valor praticado pelo mercado será liberado do compromisso assumido, sem aplicação de penalidade.</w:t>
      </w:r>
    </w:p>
    <w:p w14:paraId="3296A96E"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F"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6.5. A ordem de classificação dos fornecedores que aceitarem reduzir seus preços aos valores de mercado observará a classificação original.</w:t>
      </w:r>
    </w:p>
    <w:p w14:paraId="3296A970" w14:textId="77777777" w:rsidR="00021F25" w:rsidRPr="00764DBC" w:rsidRDefault="00021F25">
      <w:pPr>
        <w:ind w:right="-15"/>
        <w:jc w:val="both"/>
        <w:rPr>
          <w:rFonts w:ascii="Times New Roman" w:eastAsia="Times New Roman" w:hAnsi="Times New Roman" w:cs="Times New Roman"/>
          <w:color w:val="000000"/>
          <w:sz w:val="24"/>
          <w:szCs w:val="24"/>
        </w:rPr>
      </w:pPr>
    </w:p>
    <w:p w14:paraId="3296A971"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6.6. Quando o preço de mercado </w:t>
      </w:r>
      <w:proofErr w:type="gramStart"/>
      <w:r w:rsidRPr="00764DBC">
        <w:rPr>
          <w:rFonts w:ascii="Times New Roman" w:eastAsia="Times New Roman" w:hAnsi="Times New Roman" w:cs="Times New Roman"/>
          <w:color w:val="000000"/>
          <w:sz w:val="24"/>
          <w:szCs w:val="24"/>
        </w:rPr>
        <w:t>tornar-se</w:t>
      </w:r>
      <w:proofErr w:type="gramEnd"/>
      <w:r w:rsidRPr="00764DBC">
        <w:rPr>
          <w:rFonts w:ascii="Times New Roman" w:eastAsia="Times New Roman" w:hAnsi="Times New Roman" w:cs="Times New Roman"/>
          <w:color w:val="000000"/>
          <w:sz w:val="24"/>
          <w:szCs w:val="24"/>
        </w:rPr>
        <w:t xml:space="preserve"> superior aos preços registrados e o fornecedor não puder cumprir o compromisso, o órgão gerenciador poderá:</w:t>
      </w:r>
    </w:p>
    <w:p w14:paraId="3296A972"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6.6.1. liberar o fornecedor do compromisso assumido, caso a comunicação ocorra antes do pedido de fornecimento, e sem aplicação da penalidade se confirmada a veracidade dos motivos e comprovantes apresentados; e</w:t>
      </w:r>
    </w:p>
    <w:p w14:paraId="3296A973"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6.6.2. convocar os demais fornecedores para assegurar igual oportunidade de negociação.</w:t>
      </w:r>
    </w:p>
    <w:p w14:paraId="3296A974" w14:textId="77777777" w:rsidR="00021F25" w:rsidRPr="00764DBC" w:rsidRDefault="00021F25">
      <w:pPr>
        <w:ind w:right="-15"/>
        <w:jc w:val="both"/>
        <w:rPr>
          <w:rFonts w:ascii="Times New Roman" w:eastAsia="Times New Roman" w:hAnsi="Times New Roman" w:cs="Times New Roman"/>
          <w:color w:val="000000"/>
          <w:sz w:val="24"/>
          <w:szCs w:val="24"/>
        </w:rPr>
      </w:pPr>
    </w:p>
    <w:p w14:paraId="3296A975"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6.7. Não havendo êxito nas negociações, o órgão gerenciador deverá proceder à revogação desta ata de registro de preços, adotando as medidas cabíveis para obtenção da contratação mais vantajosa.</w:t>
      </w:r>
    </w:p>
    <w:p w14:paraId="3296A976" w14:textId="77777777" w:rsidR="00021F25" w:rsidRPr="00764DBC" w:rsidRDefault="00021F25">
      <w:pPr>
        <w:ind w:right="-15"/>
        <w:jc w:val="both"/>
        <w:rPr>
          <w:rFonts w:ascii="Times New Roman" w:eastAsia="Times New Roman" w:hAnsi="Times New Roman" w:cs="Times New Roman"/>
          <w:color w:val="000000"/>
          <w:sz w:val="24"/>
          <w:szCs w:val="24"/>
        </w:rPr>
      </w:pPr>
    </w:p>
    <w:p w14:paraId="3296A977"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6.8. O registro do fornecedor será cancelado quando:</w:t>
      </w:r>
    </w:p>
    <w:p w14:paraId="3296A978"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6.8.1. descumprir as condições da ata de registro de preços;</w:t>
      </w:r>
    </w:p>
    <w:p w14:paraId="3296A979"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6.8.2. não retirar a nota de empenho ou instrumento equivalente no prazo estabelecido pela Administração, sem justificativa aceitável;</w:t>
      </w:r>
    </w:p>
    <w:p w14:paraId="3296A97A"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6.8.3. não aceitar reduzir o seu preço registrado, na hipótese deste se tornar superior àqueles praticados no mercado; ou</w:t>
      </w:r>
    </w:p>
    <w:p w14:paraId="3296A97B"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6.8.4. sofrer sanção administrativa cujo efeito torne-o proibido de celebrar contrato administrativo, alcançando o órgão gerenciador e órgão(s) participante(s).</w:t>
      </w:r>
    </w:p>
    <w:p w14:paraId="3296A97C" w14:textId="77777777" w:rsidR="00021F25" w:rsidRPr="00764DBC" w:rsidRDefault="00021F25">
      <w:pPr>
        <w:ind w:right="-15"/>
        <w:jc w:val="both"/>
        <w:rPr>
          <w:rFonts w:ascii="Times New Roman" w:eastAsia="Times New Roman" w:hAnsi="Times New Roman" w:cs="Times New Roman"/>
          <w:color w:val="000000"/>
          <w:sz w:val="24"/>
          <w:szCs w:val="24"/>
        </w:rPr>
      </w:pPr>
    </w:p>
    <w:p w14:paraId="3296A97D"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6.9. O cancelamento de registros nas hipóteses previstas nos itens 6.8.1, 6.8.2 e 6.8.4 será formalizado por despacho do órgão gerenciador, assegurado o contraditório e a ampla defesa.</w:t>
      </w:r>
    </w:p>
    <w:p w14:paraId="3296A97E" w14:textId="77777777" w:rsidR="00021F25" w:rsidRPr="00764DBC" w:rsidRDefault="00021F25">
      <w:pPr>
        <w:ind w:right="-15"/>
        <w:jc w:val="both"/>
        <w:rPr>
          <w:rFonts w:ascii="Times New Roman" w:eastAsia="Times New Roman" w:hAnsi="Times New Roman" w:cs="Times New Roman"/>
          <w:color w:val="000000"/>
          <w:sz w:val="24"/>
          <w:szCs w:val="24"/>
        </w:rPr>
      </w:pPr>
    </w:p>
    <w:p w14:paraId="3296A97F" w14:textId="77777777" w:rsidR="00021F25" w:rsidRPr="00A02A3E" w:rsidRDefault="003B448E">
      <w:pPr>
        <w:ind w:right="-15"/>
        <w:jc w:val="both"/>
        <w:rPr>
          <w:rFonts w:ascii="Times New Roman" w:eastAsia="Times New Roman" w:hAnsi="Times New Roman" w:cs="Times New Roman"/>
          <w:color w:val="000000"/>
          <w:spacing w:val="-4"/>
          <w:sz w:val="24"/>
          <w:szCs w:val="24"/>
        </w:rPr>
      </w:pPr>
      <w:r w:rsidRPr="00A02A3E">
        <w:rPr>
          <w:rFonts w:ascii="Times New Roman" w:eastAsia="Times New Roman" w:hAnsi="Times New Roman" w:cs="Times New Roman"/>
          <w:color w:val="000000"/>
          <w:spacing w:val="-4"/>
          <w:sz w:val="24"/>
          <w:szCs w:val="24"/>
        </w:rPr>
        <w:t>6.10. O cancelamento do registro de preços poderá ocorrer por fato superveniente, decorrente de caso fortuito ou força maior, que prejudique o cumprimento da ata, devidamente comprovados e justificados:</w:t>
      </w:r>
    </w:p>
    <w:p w14:paraId="3296A980"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6.10.1. por razão de interesse público; ou</w:t>
      </w:r>
    </w:p>
    <w:p w14:paraId="3296A981" w14:textId="64F61D7C" w:rsidR="00021F25" w:rsidRPr="00764DBC" w:rsidRDefault="003B448E" w:rsidP="00A02A3E">
      <w:pPr>
        <w:ind w:left="992" w:right="-17"/>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6.10.2. a pedido do fornecedor.</w:t>
      </w:r>
    </w:p>
    <w:p w14:paraId="3296A982"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3" w14:textId="77777777" w:rsidR="00021F25" w:rsidRPr="00764DBC"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7. Penalidades</w:t>
      </w:r>
    </w:p>
    <w:p w14:paraId="3296A984"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5"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7.1. O descumprimento da Ata de Registro de Preços ensejará aplicação das penalidades estabelecidas no Edital.</w:t>
      </w:r>
    </w:p>
    <w:p w14:paraId="3296A986"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7"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7.2. 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296A988"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9"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7.3. O órgão participante deverá comunicar ao órgão gerenciador qualquer das ocorrências previstas no art. 20 do Decreto nº 7.892/2013, dada a necessidade de instauração de procedimento para cancelamento do registro do fornecedor.</w:t>
      </w:r>
    </w:p>
    <w:p w14:paraId="3296A98A"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B" w14:textId="77777777" w:rsidR="00021F25" w:rsidRPr="00764DBC" w:rsidRDefault="003B448E" w:rsidP="00BC57A6">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8. Condições Gerais</w:t>
      </w:r>
    </w:p>
    <w:p w14:paraId="3296A98C"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D" w14:textId="7AC4A4E0"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8.1. As condições gerais do fornecimento, tais como os prazos para entrega e recebimento do objeto, as obrigações da Administração e do fornecedor registrado, penalidades e demais condições do ajuste, encontram-se definidos no Termo de Referência, A</w:t>
      </w:r>
      <w:r w:rsidR="0074628E" w:rsidRPr="00764DBC">
        <w:rPr>
          <w:rFonts w:ascii="Times New Roman" w:eastAsia="Times New Roman" w:hAnsi="Times New Roman" w:cs="Times New Roman"/>
          <w:color w:val="000000"/>
          <w:sz w:val="24"/>
          <w:szCs w:val="24"/>
        </w:rPr>
        <w:t>nexo I do Edital</w:t>
      </w:r>
      <w:r w:rsidRPr="00764DBC">
        <w:rPr>
          <w:rFonts w:ascii="Times New Roman" w:eastAsia="Times New Roman" w:hAnsi="Times New Roman" w:cs="Times New Roman"/>
          <w:color w:val="000000"/>
          <w:sz w:val="24"/>
          <w:szCs w:val="24"/>
        </w:rPr>
        <w:t>.</w:t>
      </w:r>
    </w:p>
    <w:p w14:paraId="3296A98E"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F"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8.2. É vedado efetuar acréscimos nos quantitativos fixados nesta ata de registro de preços, inclusive o acréscimo de que trata o § 1º do art. 65 da Lei nº 8.666/1993, nos termos do art. 12, §1º do Decreto nº 7892/2013.</w:t>
      </w:r>
    </w:p>
    <w:p w14:paraId="3296A990" w14:textId="77777777" w:rsidR="00021F25" w:rsidRPr="00764DBC" w:rsidRDefault="00021F25">
      <w:pPr>
        <w:ind w:right="-15"/>
        <w:jc w:val="both"/>
        <w:rPr>
          <w:rFonts w:ascii="Times New Roman" w:eastAsia="Times New Roman" w:hAnsi="Times New Roman" w:cs="Times New Roman"/>
          <w:color w:val="000000"/>
          <w:sz w:val="24"/>
          <w:szCs w:val="24"/>
        </w:rPr>
      </w:pPr>
    </w:p>
    <w:p w14:paraId="3296A991"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8.3. A ata de realização da sessão pública do pregão, contendo a relação dos licitantes que aceitarem cotar os bens ou serviços com preços iguais ao do licitante vencedor do certame, será anexada a esta Ata de Registro de Preços, nos termos do art. 11, § 4º do Decreto nº 7.892/2014.</w:t>
      </w:r>
    </w:p>
    <w:p w14:paraId="3296A992" w14:textId="77777777" w:rsidR="00021F25" w:rsidRPr="00764DBC" w:rsidRDefault="00021F25">
      <w:pPr>
        <w:ind w:right="-15"/>
        <w:jc w:val="both"/>
        <w:rPr>
          <w:rFonts w:ascii="Times New Roman" w:eastAsia="Times New Roman" w:hAnsi="Times New Roman" w:cs="Times New Roman"/>
          <w:color w:val="000000"/>
          <w:sz w:val="24"/>
          <w:szCs w:val="24"/>
        </w:rPr>
      </w:pPr>
    </w:p>
    <w:p w14:paraId="3296A993"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8.4. Para firmeza e validade do pactuado, a presente Ata foi lavrada em 2 (duas) vias de igual teor, que, depois de lida e achada em ordem, vai assinada pelas partes.</w:t>
      </w:r>
    </w:p>
    <w:p w14:paraId="3296A994" w14:textId="77777777" w:rsidR="00021F25" w:rsidRPr="00764DBC" w:rsidRDefault="00021F25" w:rsidP="00A02A3E">
      <w:pPr>
        <w:ind w:right="-17"/>
        <w:jc w:val="both"/>
        <w:rPr>
          <w:rFonts w:ascii="Times New Roman" w:eastAsia="Times New Roman" w:hAnsi="Times New Roman" w:cs="Times New Roman"/>
          <w:color w:val="000000"/>
          <w:sz w:val="24"/>
          <w:szCs w:val="24"/>
        </w:rPr>
      </w:pPr>
    </w:p>
    <w:p w14:paraId="3296A995" w14:textId="75B8C64D" w:rsidR="00021F25" w:rsidRPr="00764DBC" w:rsidRDefault="003B448E" w:rsidP="00A02A3E">
      <w:pPr>
        <w:ind w:right="-17"/>
        <w:jc w:val="center"/>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Brasília-DF, </w:t>
      </w:r>
      <w:r w:rsidR="00301556">
        <w:rPr>
          <w:rFonts w:ascii="Times New Roman" w:eastAsia="Times New Roman" w:hAnsi="Times New Roman" w:cs="Times New Roman"/>
          <w:color w:val="000000"/>
          <w:sz w:val="24"/>
          <w:szCs w:val="24"/>
        </w:rPr>
        <w:t>18</w:t>
      </w:r>
      <w:r w:rsidRPr="00764DBC">
        <w:rPr>
          <w:rFonts w:ascii="Times New Roman" w:eastAsia="Times New Roman" w:hAnsi="Times New Roman" w:cs="Times New Roman"/>
          <w:color w:val="000000"/>
          <w:sz w:val="24"/>
          <w:szCs w:val="24"/>
        </w:rPr>
        <w:t xml:space="preserve"> de </w:t>
      </w:r>
      <w:r w:rsidR="00FF1D55">
        <w:rPr>
          <w:rFonts w:ascii="Times New Roman" w:eastAsia="Times New Roman" w:hAnsi="Times New Roman" w:cs="Times New Roman"/>
          <w:color w:val="000000"/>
          <w:sz w:val="24"/>
          <w:szCs w:val="24"/>
        </w:rPr>
        <w:t>julho</w:t>
      </w:r>
      <w:r w:rsidRPr="00764DBC">
        <w:rPr>
          <w:rFonts w:ascii="Times New Roman" w:eastAsia="Times New Roman" w:hAnsi="Times New Roman" w:cs="Times New Roman"/>
          <w:color w:val="000000"/>
          <w:sz w:val="24"/>
          <w:szCs w:val="24"/>
        </w:rPr>
        <w:t xml:space="preserve"> de 20</w:t>
      </w:r>
      <w:r w:rsidR="000221E6" w:rsidRPr="00764DBC">
        <w:rPr>
          <w:rFonts w:ascii="Times New Roman" w:eastAsia="Times New Roman" w:hAnsi="Times New Roman" w:cs="Times New Roman"/>
          <w:color w:val="000000"/>
          <w:sz w:val="24"/>
          <w:szCs w:val="24"/>
        </w:rPr>
        <w:t>2</w:t>
      </w:r>
      <w:r w:rsidR="0098135A" w:rsidRPr="00764DBC">
        <w:rPr>
          <w:rFonts w:ascii="Times New Roman" w:eastAsia="Times New Roman" w:hAnsi="Times New Roman" w:cs="Times New Roman"/>
          <w:color w:val="000000"/>
          <w:sz w:val="24"/>
          <w:szCs w:val="24"/>
        </w:rPr>
        <w:t>2</w:t>
      </w:r>
    </w:p>
    <w:p w14:paraId="3296A996" w14:textId="3EF28036" w:rsidR="00021F25" w:rsidRDefault="00021F25" w:rsidP="00A02A3E">
      <w:pPr>
        <w:ind w:right="-17"/>
        <w:jc w:val="both"/>
        <w:rPr>
          <w:rFonts w:ascii="Times New Roman" w:eastAsia="Times New Roman" w:hAnsi="Times New Roman" w:cs="Times New Roman"/>
          <w:color w:val="000000"/>
          <w:sz w:val="20"/>
          <w:szCs w:val="20"/>
        </w:rPr>
      </w:pPr>
    </w:p>
    <w:p w14:paraId="782D726D" w14:textId="77777777" w:rsidR="00F5642B" w:rsidRPr="00A02A3E" w:rsidRDefault="00F5642B" w:rsidP="00A02A3E">
      <w:pPr>
        <w:ind w:right="-17"/>
        <w:jc w:val="both"/>
        <w:rPr>
          <w:rFonts w:ascii="Times New Roman" w:eastAsia="Times New Roman" w:hAnsi="Times New Roman" w:cs="Times New Roman"/>
          <w:color w:val="000000"/>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16"/>
      </w:tblGrid>
      <w:tr w:rsidR="00F5642B" w14:paraId="34A8A672" w14:textId="77777777" w:rsidTr="00E6605F">
        <w:tc>
          <w:tcPr>
            <w:tcW w:w="4813" w:type="dxa"/>
          </w:tcPr>
          <w:p w14:paraId="3BD984EA" w14:textId="77777777" w:rsidR="00F5642B" w:rsidRDefault="00F5642B" w:rsidP="00A02A3E">
            <w:pPr>
              <w:ind w:right="-1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w:t>
            </w:r>
          </w:p>
          <w:p w14:paraId="3928C3FA" w14:textId="77777777" w:rsidR="00F5642B" w:rsidRPr="00E6605F" w:rsidRDefault="00F5642B" w:rsidP="00E6605F">
            <w:pPr>
              <w:ind w:right="-17"/>
              <w:jc w:val="center"/>
              <w:rPr>
                <w:rFonts w:ascii="Times New Roman" w:eastAsia="Times New Roman" w:hAnsi="Times New Roman" w:cs="Times New Roman"/>
                <w:b/>
                <w:bCs/>
                <w:color w:val="000000"/>
                <w:sz w:val="24"/>
                <w:szCs w:val="24"/>
              </w:rPr>
            </w:pPr>
            <w:r w:rsidRPr="00E6605F">
              <w:rPr>
                <w:rFonts w:ascii="Times New Roman" w:eastAsia="Times New Roman" w:hAnsi="Times New Roman" w:cs="Times New Roman"/>
                <w:b/>
                <w:bCs/>
                <w:color w:val="000000"/>
                <w:sz w:val="24"/>
                <w:szCs w:val="24"/>
              </w:rPr>
              <w:t>Econ. Antonio Corrêa de Lacerda</w:t>
            </w:r>
          </w:p>
          <w:p w14:paraId="26273008" w14:textId="7673778E" w:rsidR="00F5642B" w:rsidRDefault="00F5642B" w:rsidP="00E6605F">
            <w:pPr>
              <w:ind w:right="-17"/>
              <w:jc w:val="center"/>
              <w:rPr>
                <w:rFonts w:ascii="Times New Roman" w:eastAsia="Times New Roman" w:hAnsi="Times New Roman" w:cs="Times New Roman"/>
                <w:color w:val="000000"/>
                <w:sz w:val="20"/>
                <w:szCs w:val="20"/>
              </w:rPr>
            </w:pPr>
            <w:r w:rsidRPr="00E6605F">
              <w:rPr>
                <w:rFonts w:ascii="Times New Roman" w:eastAsia="Times New Roman" w:hAnsi="Times New Roman" w:cs="Times New Roman"/>
                <w:color w:val="000000"/>
                <w:sz w:val="24"/>
                <w:szCs w:val="24"/>
              </w:rPr>
              <w:t>Presidente do Cofecon</w:t>
            </w:r>
          </w:p>
        </w:tc>
        <w:tc>
          <w:tcPr>
            <w:tcW w:w="4814" w:type="dxa"/>
          </w:tcPr>
          <w:p w14:paraId="7C4D9DA2" w14:textId="77777777" w:rsidR="00F5642B" w:rsidRDefault="00F5642B" w:rsidP="00A02A3E">
            <w:pPr>
              <w:ind w:right="-1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w:t>
            </w:r>
          </w:p>
          <w:p w14:paraId="58B11E3D" w14:textId="5EBF308D" w:rsidR="00F5642B" w:rsidRPr="00E6605F" w:rsidRDefault="00F5642B" w:rsidP="00E6605F">
            <w:pPr>
              <w:ind w:right="-17"/>
              <w:jc w:val="center"/>
              <w:rPr>
                <w:rFonts w:ascii="Times New Roman" w:eastAsia="Times New Roman" w:hAnsi="Times New Roman" w:cs="Times New Roman"/>
                <w:b/>
                <w:bCs/>
                <w:color w:val="000000"/>
                <w:sz w:val="24"/>
                <w:szCs w:val="24"/>
              </w:rPr>
            </w:pPr>
            <w:r w:rsidRPr="00E6605F">
              <w:rPr>
                <w:rFonts w:ascii="Times New Roman" w:eastAsia="Times New Roman" w:hAnsi="Times New Roman" w:cs="Times New Roman"/>
                <w:b/>
                <w:bCs/>
                <w:color w:val="000000"/>
                <w:sz w:val="24"/>
                <w:szCs w:val="24"/>
              </w:rPr>
              <w:t>Lucas Coelho Teixeir</w:t>
            </w:r>
            <w:r w:rsidR="00E6605F">
              <w:rPr>
                <w:rFonts w:ascii="Times New Roman" w:eastAsia="Times New Roman" w:hAnsi="Times New Roman" w:cs="Times New Roman"/>
                <w:b/>
                <w:bCs/>
                <w:color w:val="000000"/>
                <w:sz w:val="24"/>
                <w:szCs w:val="24"/>
              </w:rPr>
              <w:t>a</w:t>
            </w:r>
          </w:p>
          <w:p w14:paraId="486A64C5" w14:textId="76506331" w:rsidR="00F5642B" w:rsidRDefault="00F5642B" w:rsidP="00E6605F">
            <w:pPr>
              <w:ind w:right="-17"/>
              <w:jc w:val="center"/>
              <w:rPr>
                <w:rFonts w:ascii="Times New Roman" w:eastAsia="Times New Roman" w:hAnsi="Times New Roman" w:cs="Times New Roman"/>
                <w:color w:val="000000"/>
                <w:sz w:val="20"/>
                <w:szCs w:val="20"/>
              </w:rPr>
            </w:pPr>
            <w:r w:rsidRPr="00E6605F">
              <w:rPr>
                <w:rFonts w:ascii="Times New Roman" w:eastAsia="Times New Roman" w:hAnsi="Times New Roman" w:cs="Times New Roman"/>
                <w:color w:val="000000"/>
                <w:sz w:val="24"/>
                <w:szCs w:val="24"/>
              </w:rPr>
              <w:t>Representante da Empresa</w:t>
            </w:r>
          </w:p>
        </w:tc>
      </w:tr>
    </w:tbl>
    <w:p w14:paraId="5C5EE131" w14:textId="0679D1CD" w:rsidR="00BC1473" w:rsidRDefault="00BC1473" w:rsidP="00A02A3E">
      <w:pPr>
        <w:ind w:right="-17"/>
        <w:jc w:val="both"/>
        <w:rPr>
          <w:rFonts w:ascii="Times New Roman" w:eastAsia="Times New Roman" w:hAnsi="Times New Roman" w:cs="Times New Roman"/>
          <w:color w:val="000000"/>
          <w:sz w:val="20"/>
          <w:szCs w:val="20"/>
        </w:rPr>
      </w:pPr>
    </w:p>
    <w:p w14:paraId="0A72514F" w14:textId="77777777" w:rsidR="00E6605F" w:rsidRDefault="00E6605F" w:rsidP="00A02A3E">
      <w:pPr>
        <w:ind w:right="-17"/>
        <w:jc w:val="both"/>
        <w:rPr>
          <w:rFonts w:ascii="Times New Roman" w:eastAsia="Times New Roman" w:hAnsi="Times New Roman" w:cs="Times New Roman"/>
          <w:color w:val="000000"/>
          <w:sz w:val="20"/>
          <w:szCs w:val="20"/>
        </w:rPr>
      </w:pPr>
    </w:p>
    <w:tbl>
      <w:tblPr>
        <w:tblW w:w="9639" w:type="dxa"/>
        <w:tblLayout w:type="fixed"/>
        <w:tblLook w:val="0000" w:firstRow="0" w:lastRow="0" w:firstColumn="0" w:lastColumn="0" w:noHBand="0" w:noVBand="0"/>
      </w:tblPr>
      <w:tblGrid>
        <w:gridCol w:w="4819"/>
        <w:gridCol w:w="4820"/>
      </w:tblGrid>
      <w:tr w:rsidR="004562F6" w:rsidRPr="00764DBC" w14:paraId="03F44209" w14:textId="77777777" w:rsidTr="00880AAA">
        <w:tc>
          <w:tcPr>
            <w:tcW w:w="4819" w:type="dxa"/>
            <w:shd w:val="clear" w:color="auto" w:fill="auto"/>
          </w:tcPr>
          <w:p w14:paraId="32A7E428" w14:textId="77777777" w:rsidR="004562F6" w:rsidRPr="00764DBC" w:rsidRDefault="004562F6" w:rsidP="00880AAA">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Testemunha 1:</w:t>
            </w:r>
          </w:p>
          <w:p w14:paraId="6542E272" w14:textId="77777777" w:rsidR="00E6605F" w:rsidRDefault="00E6605F" w:rsidP="00E6605F">
            <w:pPr>
              <w:ind w:right="-1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w:t>
            </w:r>
          </w:p>
          <w:p w14:paraId="130C9FF8" w14:textId="77777777" w:rsidR="004562F6" w:rsidRPr="00764DBC" w:rsidRDefault="004562F6" w:rsidP="00880AAA">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Nome:</w:t>
            </w:r>
          </w:p>
          <w:p w14:paraId="6661B3E6" w14:textId="77777777" w:rsidR="004562F6" w:rsidRPr="00764DBC" w:rsidRDefault="004562F6" w:rsidP="00880AAA">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CPF:</w:t>
            </w:r>
          </w:p>
        </w:tc>
        <w:tc>
          <w:tcPr>
            <w:tcW w:w="4820" w:type="dxa"/>
            <w:shd w:val="clear" w:color="auto" w:fill="auto"/>
          </w:tcPr>
          <w:p w14:paraId="4D3F7158" w14:textId="77777777" w:rsidR="004562F6" w:rsidRPr="00764DBC" w:rsidRDefault="004562F6" w:rsidP="00880AAA">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Testemunha 2:</w:t>
            </w:r>
          </w:p>
          <w:p w14:paraId="51F61983" w14:textId="77777777" w:rsidR="00E6605F" w:rsidRDefault="00E6605F" w:rsidP="00E6605F">
            <w:pPr>
              <w:ind w:right="-1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w:t>
            </w:r>
          </w:p>
          <w:p w14:paraId="1EC642C5" w14:textId="77777777" w:rsidR="004562F6" w:rsidRPr="00764DBC" w:rsidRDefault="004562F6" w:rsidP="00880AAA">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Nome:</w:t>
            </w:r>
          </w:p>
          <w:p w14:paraId="36FC3118" w14:textId="77777777" w:rsidR="004562F6" w:rsidRPr="00764DBC" w:rsidRDefault="004562F6" w:rsidP="00880AAA">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CPF:</w:t>
            </w:r>
          </w:p>
        </w:tc>
      </w:tr>
    </w:tbl>
    <w:p w14:paraId="1646BC06" w14:textId="77777777" w:rsidR="004562F6" w:rsidRPr="00A02A3E" w:rsidRDefault="004562F6">
      <w:pPr>
        <w:rPr>
          <w:rFonts w:ascii="Times New Roman" w:eastAsia="Times New Roman" w:hAnsi="Times New Roman" w:cs="Times New Roman"/>
          <w:color w:val="000000"/>
          <w:sz w:val="2"/>
          <w:szCs w:val="2"/>
        </w:rPr>
      </w:pPr>
    </w:p>
    <w:sectPr w:rsidR="004562F6" w:rsidRPr="00A02A3E" w:rsidSect="00F24242">
      <w:headerReference w:type="default" r:id="rId10"/>
      <w:footerReference w:type="default" r:id="rId11"/>
      <w:pgSz w:w="11906" w:h="16838" w:code="9"/>
      <w:pgMar w:top="567" w:right="851" w:bottom="567"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7A68" w14:textId="77777777" w:rsidR="003B448E" w:rsidRDefault="003B448E">
      <w:r>
        <w:separator/>
      </w:r>
    </w:p>
  </w:endnote>
  <w:endnote w:type="continuationSeparator" w:id="0">
    <w:p w14:paraId="6475C260" w14:textId="77777777" w:rsidR="003B448E" w:rsidRDefault="003B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A9AB" w14:textId="214A97CA" w:rsidR="00021F25" w:rsidRDefault="003B448E">
    <w:pPr>
      <w:pBdr>
        <w:top w:val="nil"/>
        <w:left w:val="nil"/>
        <w:bottom w:val="nil"/>
        <w:right w:val="nil"/>
        <w:between w:val="nil"/>
      </w:pBdr>
      <w:rPr>
        <w:color w:val="000000"/>
      </w:rPr>
    </w:pPr>
    <w:r>
      <w:rPr>
        <w:rFonts w:ascii="Times New Roman" w:eastAsia="Times New Roman" w:hAnsi="Times New Roman" w:cs="Times New Roman"/>
        <w:color w:val="000000"/>
        <w:sz w:val="20"/>
        <w:szCs w:val="20"/>
      </w:rPr>
      <w:t xml:space="preserve">Página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D6E7A">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de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AD6E7A">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00F24242">
      <w:rPr>
        <w:rFonts w:ascii="Times New Roman" w:eastAsia="Times New Roman" w:hAnsi="Times New Roman" w:cs="Times New Roman"/>
        <w:color w:val="000000"/>
        <w:sz w:val="20"/>
        <w:szCs w:val="20"/>
      </w:rPr>
      <w:t xml:space="preserve">    </w:t>
    </w:r>
    <w:r w:rsidR="00F24242">
      <w:rPr>
        <w:noProof/>
        <w:color w:val="000000"/>
      </w:rPr>
      <w:drawing>
        <wp:inline distT="0" distB="0" distL="0" distR="0" wp14:anchorId="28A4C27B" wp14:editId="1A4B5167">
          <wp:extent cx="3664800" cy="543600"/>
          <wp:effectExtent l="0" t="0" r="0" b="8890"/>
          <wp:docPr id="2" name="Imagem 2"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3BD0" w14:textId="77777777" w:rsidR="003B448E" w:rsidRDefault="003B448E">
      <w:r>
        <w:separator/>
      </w:r>
    </w:p>
  </w:footnote>
  <w:footnote w:type="continuationSeparator" w:id="0">
    <w:p w14:paraId="3AECCECA" w14:textId="77777777" w:rsidR="003B448E" w:rsidRDefault="003B4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A9A9" w14:textId="699DC84C" w:rsidR="00021F25" w:rsidRPr="008F7159" w:rsidRDefault="00AD6E7A">
    <w:pPr>
      <w:pBdr>
        <w:top w:val="nil"/>
        <w:left w:val="nil"/>
        <w:bottom w:val="nil"/>
        <w:right w:val="nil"/>
        <w:between w:val="nil"/>
      </w:pBdr>
      <w:jc w:val="center"/>
      <w:rPr>
        <w:rFonts w:ascii="Times New Roman" w:hAnsi="Times New Roman" w:cs="Times New Roman"/>
        <w:color w:val="000000"/>
        <w:sz w:val="24"/>
        <w:szCs w:val="24"/>
      </w:rPr>
    </w:pPr>
    <w:r>
      <w:rPr>
        <w:noProof/>
        <w:color w:val="000000"/>
      </w:rPr>
      <w:drawing>
        <wp:inline distT="0" distB="0" distL="0" distR="0" wp14:anchorId="475CDF3E" wp14:editId="0D868D96">
          <wp:extent cx="1364400" cy="892800"/>
          <wp:effectExtent l="0" t="0" r="762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3296A9AA" w14:textId="77777777" w:rsidR="00021F25" w:rsidRPr="008F7159" w:rsidRDefault="00021F25">
    <w:pPr>
      <w:pBdr>
        <w:top w:val="nil"/>
        <w:left w:val="nil"/>
        <w:bottom w:val="nil"/>
        <w:right w:val="nil"/>
        <w:between w:val="nil"/>
      </w:pBdr>
      <w:jc w:val="both"/>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F25"/>
    <w:rsid w:val="000030CC"/>
    <w:rsid w:val="00011F3B"/>
    <w:rsid w:val="000150B5"/>
    <w:rsid w:val="00021F25"/>
    <w:rsid w:val="000221E6"/>
    <w:rsid w:val="00032AA0"/>
    <w:rsid w:val="0005236F"/>
    <w:rsid w:val="00053E69"/>
    <w:rsid w:val="00064DE9"/>
    <w:rsid w:val="0007758F"/>
    <w:rsid w:val="000836D6"/>
    <w:rsid w:val="0009557F"/>
    <w:rsid w:val="000A349F"/>
    <w:rsid w:val="000D1FE5"/>
    <w:rsid w:val="000E416B"/>
    <w:rsid w:val="000F3A47"/>
    <w:rsid w:val="00105CC6"/>
    <w:rsid w:val="001109E7"/>
    <w:rsid w:val="001111CB"/>
    <w:rsid w:val="001133AF"/>
    <w:rsid w:val="00127E0B"/>
    <w:rsid w:val="0016057A"/>
    <w:rsid w:val="00175D76"/>
    <w:rsid w:val="001A0E2F"/>
    <w:rsid w:val="001C1496"/>
    <w:rsid w:val="001E35FA"/>
    <w:rsid w:val="00247542"/>
    <w:rsid w:val="00276FFA"/>
    <w:rsid w:val="002864A0"/>
    <w:rsid w:val="002B2B05"/>
    <w:rsid w:val="002D252D"/>
    <w:rsid w:val="002F657C"/>
    <w:rsid w:val="00301556"/>
    <w:rsid w:val="00312BBB"/>
    <w:rsid w:val="003262CB"/>
    <w:rsid w:val="00351E71"/>
    <w:rsid w:val="003643CE"/>
    <w:rsid w:val="00372D04"/>
    <w:rsid w:val="00375658"/>
    <w:rsid w:val="00376E8A"/>
    <w:rsid w:val="00376F84"/>
    <w:rsid w:val="00395E87"/>
    <w:rsid w:val="003A47BE"/>
    <w:rsid w:val="003A76FB"/>
    <w:rsid w:val="003B448E"/>
    <w:rsid w:val="003C23BE"/>
    <w:rsid w:val="003C2D43"/>
    <w:rsid w:val="003D0F13"/>
    <w:rsid w:val="003D6F61"/>
    <w:rsid w:val="003D75CE"/>
    <w:rsid w:val="003E06B5"/>
    <w:rsid w:val="004226DE"/>
    <w:rsid w:val="00424C34"/>
    <w:rsid w:val="00446E9B"/>
    <w:rsid w:val="0045110F"/>
    <w:rsid w:val="004562F6"/>
    <w:rsid w:val="00456501"/>
    <w:rsid w:val="004766E1"/>
    <w:rsid w:val="00482808"/>
    <w:rsid w:val="0048603D"/>
    <w:rsid w:val="00496A9C"/>
    <w:rsid w:val="0050267E"/>
    <w:rsid w:val="00533FA9"/>
    <w:rsid w:val="005413C2"/>
    <w:rsid w:val="0056069E"/>
    <w:rsid w:val="0056130D"/>
    <w:rsid w:val="005625AB"/>
    <w:rsid w:val="00597D0B"/>
    <w:rsid w:val="005A1B44"/>
    <w:rsid w:val="005B3EF2"/>
    <w:rsid w:val="005C517A"/>
    <w:rsid w:val="005C5745"/>
    <w:rsid w:val="005C5905"/>
    <w:rsid w:val="005C77A2"/>
    <w:rsid w:val="005F51B4"/>
    <w:rsid w:val="00600790"/>
    <w:rsid w:val="00604E37"/>
    <w:rsid w:val="00612FCE"/>
    <w:rsid w:val="00622766"/>
    <w:rsid w:val="00626FE2"/>
    <w:rsid w:val="00647E66"/>
    <w:rsid w:val="0066035B"/>
    <w:rsid w:val="006C3B2E"/>
    <w:rsid w:val="006C71A7"/>
    <w:rsid w:val="006D159E"/>
    <w:rsid w:val="006D2B88"/>
    <w:rsid w:val="00715A88"/>
    <w:rsid w:val="00716333"/>
    <w:rsid w:val="00732DE6"/>
    <w:rsid w:val="00734EB5"/>
    <w:rsid w:val="00740EB5"/>
    <w:rsid w:val="00745FFB"/>
    <w:rsid w:val="0074628E"/>
    <w:rsid w:val="00764DBC"/>
    <w:rsid w:val="007806E1"/>
    <w:rsid w:val="00782C80"/>
    <w:rsid w:val="007A4452"/>
    <w:rsid w:val="007E27B4"/>
    <w:rsid w:val="007E502D"/>
    <w:rsid w:val="007E615D"/>
    <w:rsid w:val="007F1BFA"/>
    <w:rsid w:val="00804093"/>
    <w:rsid w:val="008051E6"/>
    <w:rsid w:val="008056F5"/>
    <w:rsid w:val="00825E94"/>
    <w:rsid w:val="00833549"/>
    <w:rsid w:val="00841D18"/>
    <w:rsid w:val="008667FE"/>
    <w:rsid w:val="008A38A7"/>
    <w:rsid w:val="008B228F"/>
    <w:rsid w:val="008C18C5"/>
    <w:rsid w:val="008E0B86"/>
    <w:rsid w:val="008E6E51"/>
    <w:rsid w:val="008F706F"/>
    <w:rsid w:val="008F7159"/>
    <w:rsid w:val="009070F2"/>
    <w:rsid w:val="00907BCE"/>
    <w:rsid w:val="00912B0F"/>
    <w:rsid w:val="009164FD"/>
    <w:rsid w:val="009406B1"/>
    <w:rsid w:val="009735DB"/>
    <w:rsid w:val="0098135A"/>
    <w:rsid w:val="00986AE0"/>
    <w:rsid w:val="00993501"/>
    <w:rsid w:val="009B6D98"/>
    <w:rsid w:val="009C2491"/>
    <w:rsid w:val="009C2BF4"/>
    <w:rsid w:val="009C4DED"/>
    <w:rsid w:val="009D309C"/>
    <w:rsid w:val="009F0B53"/>
    <w:rsid w:val="009F0D1F"/>
    <w:rsid w:val="009F4C71"/>
    <w:rsid w:val="00A02A3E"/>
    <w:rsid w:val="00A07D16"/>
    <w:rsid w:val="00A15905"/>
    <w:rsid w:val="00A522BF"/>
    <w:rsid w:val="00A52B62"/>
    <w:rsid w:val="00A57E11"/>
    <w:rsid w:val="00A64BFA"/>
    <w:rsid w:val="00A70983"/>
    <w:rsid w:val="00A76071"/>
    <w:rsid w:val="00A77AEA"/>
    <w:rsid w:val="00A85360"/>
    <w:rsid w:val="00A945A7"/>
    <w:rsid w:val="00AA45AD"/>
    <w:rsid w:val="00AB2C54"/>
    <w:rsid w:val="00AB5678"/>
    <w:rsid w:val="00AD17C5"/>
    <w:rsid w:val="00AD28C9"/>
    <w:rsid w:val="00AD6E7A"/>
    <w:rsid w:val="00AD7177"/>
    <w:rsid w:val="00AE0AE9"/>
    <w:rsid w:val="00AE4B2B"/>
    <w:rsid w:val="00AF3F3C"/>
    <w:rsid w:val="00B113B7"/>
    <w:rsid w:val="00B11E62"/>
    <w:rsid w:val="00B14107"/>
    <w:rsid w:val="00B159C1"/>
    <w:rsid w:val="00B170D3"/>
    <w:rsid w:val="00B22768"/>
    <w:rsid w:val="00B41411"/>
    <w:rsid w:val="00B50183"/>
    <w:rsid w:val="00B538BA"/>
    <w:rsid w:val="00B63625"/>
    <w:rsid w:val="00BA086B"/>
    <w:rsid w:val="00BB5AB0"/>
    <w:rsid w:val="00BC1473"/>
    <w:rsid w:val="00BC57A6"/>
    <w:rsid w:val="00BE2454"/>
    <w:rsid w:val="00BE5B50"/>
    <w:rsid w:val="00C0058B"/>
    <w:rsid w:val="00C1259D"/>
    <w:rsid w:val="00C132F9"/>
    <w:rsid w:val="00C13B6D"/>
    <w:rsid w:val="00C2089E"/>
    <w:rsid w:val="00C34B84"/>
    <w:rsid w:val="00C55F6A"/>
    <w:rsid w:val="00C64A52"/>
    <w:rsid w:val="00C67C65"/>
    <w:rsid w:val="00C7325F"/>
    <w:rsid w:val="00C83409"/>
    <w:rsid w:val="00C85001"/>
    <w:rsid w:val="00C92838"/>
    <w:rsid w:val="00CA0185"/>
    <w:rsid w:val="00CB18BD"/>
    <w:rsid w:val="00CF6FBE"/>
    <w:rsid w:val="00D01DE0"/>
    <w:rsid w:val="00D04DDA"/>
    <w:rsid w:val="00D20D38"/>
    <w:rsid w:val="00D25DFA"/>
    <w:rsid w:val="00D32C22"/>
    <w:rsid w:val="00D4529E"/>
    <w:rsid w:val="00D513D5"/>
    <w:rsid w:val="00D72DFC"/>
    <w:rsid w:val="00D74A49"/>
    <w:rsid w:val="00D77B0E"/>
    <w:rsid w:val="00D80420"/>
    <w:rsid w:val="00D94B93"/>
    <w:rsid w:val="00DD615A"/>
    <w:rsid w:val="00DD7055"/>
    <w:rsid w:val="00DF0273"/>
    <w:rsid w:val="00E066BE"/>
    <w:rsid w:val="00E11550"/>
    <w:rsid w:val="00E155D1"/>
    <w:rsid w:val="00E17E90"/>
    <w:rsid w:val="00E26FF0"/>
    <w:rsid w:val="00E42D7C"/>
    <w:rsid w:val="00E467A4"/>
    <w:rsid w:val="00E624C4"/>
    <w:rsid w:val="00E6605F"/>
    <w:rsid w:val="00E6789E"/>
    <w:rsid w:val="00E772E7"/>
    <w:rsid w:val="00E87194"/>
    <w:rsid w:val="00EA1282"/>
    <w:rsid w:val="00EA22C7"/>
    <w:rsid w:val="00EC6DF0"/>
    <w:rsid w:val="00ED2417"/>
    <w:rsid w:val="00ED59FF"/>
    <w:rsid w:val="00ED641F"/>
    <w:rsid w:val="00EE3E48"/>
    <w:rsid w:val="00EE46D3"/>
    <w:rsid w:val="00EF18CB"/>
    <w:rsid w:val="00EF4CE9"/>
    <w:rsid w:val="00F019D7"/>
    <w:rsid w:val="00F22381"/>
    <w:rsid w:val="00F22D3E"/>
    <w:rsid w:val="00F23FA2"/>
    <w:rsid w:val="00F24242"/>
    <w:rsid w:val="00F26CFB"/>
    <w:rsid w:val="00F50DE8"/>
    <w:rsid w:val="00F54F1C"/>
    <w:rsid w:val="00F5642B"/>
    <w:rsid w:val="00F60F72"/>
    <w:rsid w:val="00F73511"/>
    <w:rsid w:val="00F81A04"/>
    <w:rsid w:val="00F829A9"/>
    <w:rsid w:val="00F83C72"/>
    <w:rsid w:val="00F97CB1"/>
    <w:rsid w:val="00FB42B7"/>
    <w:rsid w:val="00FB60C1"/>
    <w:rsid w:val="00FC3669"/>
    <w:rsid w:val="00FD08C8"/>
    <w:rsid w:val="00FD1502"/>
    <w:rsid w:val="00FE7C71"/>
    <w:rsid w:val="00FF1D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96A34E"/>
  <w15:docId w15:val="{A4E7253B-CAEA-4F8C-BBD9-B3AE66EF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A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Pr>
  </w:style>
  <w:style w:type="table" w:customStyle="1" w:styleId="affff">
    <w:basedOn w:val="TableNormal0"/>
    <w:tblPr>
      <w:tblStyleRowBandSize w:val="1"/>
      <w:tblStyleColBandSize w:val="1"/>
    </w:tblPr>
  </w:style>
  <w:style w:type="table" w:customStyle="1" w:styleId="affff0">
    <w:basedOn w:val="TableNormal0"/>
    <w:tblPr>
      <w:tblStyleRowBandSize w:val="1"/>
      <w:tblStyleColBandSize w:val="1"/>
    </w:tblPr>
  </w:style>
  <w:style w:type="paragraph" w:styleId="Cabealho">
    <w:name w:val="header"/>
    <w:basedOn w:val="Normal"/>
    <w:link w:val="CabealhoChar"/>
    <w:uiPriority w:val="99"/>
    <w:unhideWhenUsed/>
    <w:rsid w:val="00AD6E7A"/>
    <w:pPr>
      <w:tabs>
        <w:tab w:val="center" w:pos="4252"/>
        <w:tab w:val="right" w:pos="8504"/>
      </w:tabs>
    </w:pPr>
  </w:style>
  <w:style w:type="character" w:customStyle="1" w:styleId="CabealhoChar">
    <w:name w:val="Cabeçalho Char"/>
    <w:basedOn w:val="Fontepargpadro"/>
    <w:link w:val="Cabealho"/>
    <w:uiPriority w:val="99"/>
    <w:rsid w:val="00AD6E7A"/>
  </w:style>
  <w:style w:type="paragraph" w:styleId="Rodap">
    <w:name w:val="footer"/>
    <w:basedOn w:val="Normal"/>
    <w:link w:val="RodapChar"/>
    <w:uiPriority w:val="99"/>
    <w:unhideWhenUsed/>
    <w:rsid w:val="00AD6E7A"/>
    <w:pPr>
      <w:tabs>
        <w:tab w:val="center" w:pos="4252"/>
        <w:tab w:val="right" w:pos="8504"/>
      </w:tabs>
    </w:pPr>
  </w:style>
  <w:style w:type="character" w:customStyle="1" w:styleId="RodapChar">
    <w:name w:val="Rodapé Char"/>
    <w:basedOn w:val="Fontepargpadro"/>
    <w:link w:val="Rodap"/>
    <w:uiPriority w:val="99"/>
    <w:rsid w:val="00AD6E7A"/>
  </w:style>
  <w:style w:type="character" w:styleId="Hyperlink">
    <w:name w:val="Hyperlink"/>
    <w:basedOn w:val="Fontepargpadro"/>
    <w:uiPriority w:val="99"/>
    <w:unhideWhenUsed/>
    <w:rsid w:val="00F83C72"/>
    <w:rPr>
      <w:color w:val="0000FF" w:themeColor="hyperlink"/>
      <w:u w:val="single"/>
    </w:rPr>
  </w:style>
  <w:style w:type="character" w:styleId="MenoPendente">
    <w:name w:val="Unresolved Mention"/>
    <w:basedOn w:val="Fontepargpadro"/>
    <w:uiPriority w:val="99"/>
    <w:semiHidden/>
    <w:unhideWhenUsed/>
    <w:rsid w:val="00F83C72"/>
    <w:rPr>
      <w:color w:val="605E5C"/>
      <w:shd w:val="clear" w:color="auto" w:fill="E1DFDD"/>
    </w:rPr>
  </w:style>
  <w:style w:type="table" w:styleId="Tabelacomgrade">
    <w:name w:val="Table Grid"/>
    <w:basedOn w:val="Tabelanormal"/>
    <w:uiPriority w:val="39"/>
    <w:rsid w:val="0066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87194"/>
    <w:pPr>
      <w:widowControl/>
      <w:ind w:left="720"/>
      <w:contextualSpacing/>
      <w:jc w:val="both"/>
    </w:pPr>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1906">
      <w:bodyDiv w:val="1"/>
      <w:marLeft w:val="0"/>
      <w:marRight w:val="0"/>
      <w:marTop w:val="0"/>
      <w:marBottom w:val="0"/>
      <w:divBdr>
        <w:top w:val="none" w:sz="0" w:space="0" w:color="auto"/>
        <w:left w:val="none" w:sz="0" w:space="0" w:color="auto"/>
        <w:bottom w:val="none" w:sz="0" w:space="0" w:color="auto"/>
        <w:right w:val="none" w:sz="0" w:space="0" w:color="auto"/>
      </w:divBdr>
    </w:div>
    <w:div w:id="1024290200">
      <w:bodyDiv w:val="1"/>
      <w:marLeft w:val="0"/>
      <w:marRight w:val="0"/>
      <w:marTop w:val="0"/>
      <w:marBottom w:val="0"/>
      <w:divBdr>
        <w:top w:val="none" w:sz="0" w:space="0" w:color="auto"/>
        <w:left w:val="none" w:sz="0" w:space="0" w:color="auto"/>
        <w:bottom w:val="none" w:sz="0" w:space="0" w:color="auto"/>
        <w:right w:val="none" w:sz="0" w:space="0" w:color="auto"/>
      </w:divBdr>
    </w:div>
    <w:div w:id="1287196679">
      <w:bodyDiv w:val="1"/>
      <w:marLeft w:val="0"/>
      <w:marRight w:val="0"/>
      <w:marTop w:val="0"/>
      <w:marBottom w:val="0"/>
      <w:divBdr>
        <w:top w:val="none" w:sz="0" w:space="0" w:color="auto"/>
        <w:left w:val="none" w:sz="0" w:space="0" w:color="auto"/>
        <w:bottom w:val="none" w:sz="0" w:space="0" w:color="auto"/>
        <w:right w:val="none" w:sz="0" w:space="0" w:color="auto"/>
      </w:divBdr>
    </w:div>
    <w:div w:id="1562253313">
      <w:bodyDiv w:val="1"/>
      <w:marLeft w:val="0"/>
      <w:marRight w:val="0"/>
      <w:marTop w:val="0"/>
      <w:marBottom w:val="0"/>
      <w:divBdr>
        <w:top w:val="none" w:sz="0" w:space="0" w:color="auto"/>
        <w:left w:val="none" w:sz="0" w:space="0" w:color="auto"/>
        <w:bottom w:val="none" w:sz="0" w:space="0" w:color="auto"/>
        <w:right w:val="none" w:sz="0" w:space="0" w:color="auto"/>
      </w:divBdr>
    </w:div>
    <w:div w:id="1661695049">
      <w:bodyDiv w:val="1"/>
      <w:marLeft w:val="0"/>
      <w:marRight w:val="0"/>
      <w:marTop w:val="0"/>
      <w:marBottom w:val="0"/>
      <w:divBdr>
        <w:top w:val="none" w:sz="0" w:space="0" w:color="auto"/>
        <w:left w:val="none" w:sz="0" w:space="0" w:color="auto"/>
        <w:bottom w:val="none" w:sz="0" w:space="0" w:color="auto"/>
        <w:right w:val="none" w:sz="0" w:space="0" w:color="auto"/>
      </w:divBdr>
    </w:div>
    <w:div w:id="1672834737">
      <w:bodyDiv w:val="1"/>
      <w:marLeft w:val="0"/>
      <w:marRight w:val="0"/>
      <w:marTop w:val="0"/>
      <w:marBottom w:val="0"/>
      <w:divBdr>
        <w:top w:val="none" w:sz="0" w:space="0" w:color="auto"/>
        <w:left w:val="none" w:sz="0" w:space="0" w:color="auto"/>
        <w:bottom w:val="none" w:sz="0" w:space="0" w:color="auto"/>
        <w:right w:val="none" w:sz="0" w:space="0" w:color="auto"/>
      </w:divBdr>
    </w:div>
    <w:div w:id="1683585295">
      <w:bodyDiv w:val="1"/>
      <w:marLeft w:val="0"/>
      <w:marRight w:val="0"/>
      <w:marTop w:val="0"/>
      <w:marBottom w:val="0"/>
      <w:divBdr>
        <w:top w:val="none" w:sz="0" w:space="0" w:color="auto"/>
        <w:left w:val="none" w:sz="0" w:space="0" w:color="auto"/>
        <w:bottom w:val="none" w:sz="0" w:space="0" w:color="auto"/>
        <w:right w:val="none" w:sz="0" w:space="0" w:color="auto"/>
      </w:divBdr>
    </w:div>
    <w:div w:id="1757481428">
      <w:bodyDiv w:val="1"/>
      <w:marLeft w:val="0"/>
      <w:marRight w:val="0"/>
      <w:marTop w:val="0"/>
      <w:marBottom w:val="0"/>
      <w:divBdr>
        <w:top w:val="none" w:sz="0" w:space="0" w:color="auto"/>
        <w:left w:val="none" w:sz="0" w:space="0" w:color="auto"/>
        <w:bottom w:val="none" w:sz="0" w:space="0" w:color="auto"/>
        <w:right w:val="none" w:sz="0" w:space="0" w:color="auto"/>
      </w:divBdr>
    </w:div>
    <w:div w:id="1768768216">
      <w:bodyDiv w:val="1"/>
      <w:marLeft w:val="0"/>
      <w:marRight w:val="0"/>
      <w:marTop w:val="0"/>
      <w:marBottom w:val="0"/>
      <w:divBdr>
        <w:top w:val="none" w:sz="0" w:space="0" w:color="auto"/>
        <w:left w:val="none" w:sz="0" w:space="0" w:color="auto"/>
        <w:bottom w:val="none" w:sz="0" w:space="0" w:color="auto"/>
        <w:right w:val="none" w:sz="0" w:space="0" w:color="auto"/>
      </w:divBdr>
    </w:div>
    <w:div w:id="1853564269">
      <w:bodyDiv w:val="1"/>
      <w:marLeft w:val="0"/>
      <w:marRight w:val="0"/>
      <w:marTop w:val="0"/>
      <w:marBottom w:val="0"/>
      <w:divBdr>
        <w:top w:val="none" w:sz="0" w:space="0" w:color="auto"/>
        <w:left w:val="none" w:sz="0" w:space="0" w:color="auto"/>
        <w:bottom w:val="none" w:sz="0" w:space="0" w:color="auto"/>
        <w:right w:val="none" w:sz="0" w:space="0" w:color="auto"/>
      </w:divBdr>
    </w:div>
    <w:div w:id="2048944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gov05@greenhousedf.com.br;%20juridico@greenhousedf.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reenhousedf.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ha1K8UnNm/k3Qy+jvKjIhopmTw==">AMUW2mUYErjD9bS7TjLEFUcL57LWJVzoLlNpMfPsCKvI0YOgMK4eifZfszcCSrN2xt8bB75qEdSiI9Jl0Ky6AneKgYE0YlbzbT6sgfWm/NKKv5orhKhCQf4=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812B3C-CFA1-4A86-B5A4-03B47DFE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7</Pages>
  <Words>3024</Words>
  <Characters>16332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de Souza Barbosa</dc:creator>
  <cp:lastModifiedBy>Ana Claudia Ramos Pinto</cp:lastModifiedBy>
  <cp:revision>26</cp:revision>
  <cp:lastPrinted>2022-07-15T11:55:00Z</cp:lastPrinted>
  <dcterms:created xsi:type="dcterms:W3CDTF">2022-07-12T14:01:00Z</dcterms:created>
  <dcterms:modified xsi:type="dcterms:W3CDTF">2022-07-15T11:56:00Z</dcterms:modified>
</cp:coreProperties>
</file>