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000000"/>
        <w:tblLook w:val="04A0" w:firstRow="1" w:lastRow="0" w:firstColumn="1" w:lastColumn="0" w:noHBand="0" w:noVBand="1"/>
      </w:tblPr>
      <w:tblGrid>
        <w:gridCol w:w="9777"/>
      </w:tblGrid>
      <w:tr w:rsidR="00F74C0E" w14:paraId="1F26F513" w14:textId="77777777" w:rsidTr="00A71209">
        <w:tc>
          <w:tcPr>
            <w:tcW w:w="9777" w:type="dxa"/>
            <w:shd w:val="clear" w:color="auto" w:fill="000000"/>
          </w:tcPr>
          <w:p w14:paraId="053E57BD" w14:textId="77777777" w:rsidR="00F74C0E" w:rsidRPr="00A71209" w:rsidRDefault="00F74C0E" w:rsidP="00A71209">
            <w:pPr>
              <w:ind w:right="-22"/>
              <w:jc w:val="center"/>
              <w:rPr>
                <w:b/>
                <w:bCs/>
              </w:rPr>
            </w:pPr>
            <w:r w:rsidRPr="00A71209">
              <w:rPr>
                <w:b/>
                <w:bCs/>
              </w:rPr>
              <w:t>CONTRATO DE DISTRIBUIÇÃO DE PUBLICIDADE LEGAL Nº 8/2022</w:t>
            </w:r>
          </w:p>
          <w:p w14:paraId="43B8AF39" w14:textId="77777777" w:rsidR="00F74C0E" w:rsidRDefault="00F74C0E" w:rsidP="00A71209">
            <w:pPr>
              <w:ind w:right="-22"/>
              <w:jc w:val="center"/>
            </w:pPr>
            <w:r>
              <w:t>Processo nº 20.130/2022</w:t>
            </w:r>
          </w:p>
        </w:tc>
      </w:tr>
    </w:tbl>
    <w:p w14:paraId="3494ABCD" w14:textId="77777777" w:rsidR="001948A5" w:rsidRDefault="001948A5" w:rsidP="00F74C0E">
      <w:pPr>
        <w:ind w:right="-22"/>
        <w:jc w:val="both"/>
      </w:pPr>
    </w:p>
    <w:p w14:paraId="468F9F67" w14:textId="77777777" w:rsidR="00F74C0E" w:rsidRDefault="00F74C0E" w:rsidP="00F74C0E">
      <w:pPr>
        <w:ind w:right="-22"/>
        <w:jc w:val="both"/>
      </w:pPr>
    </w:p>
    <w:p w14:paraId="0EE31AA6" w14:textId="77777777" w:rsidR="00F56444" w:rsidRPr="00675ED7" w:rsidRDefault="00F74C0E" w:rsidP="00F74C0E">
      <w:pPr>
        <w:ind w:left="1418" w:hanging="1418"/>
        <w:jc w:val="both"/>
      </w:pPr>
      <w:r>
        <w:rPr>
          <w:b/>
        </w:rPr>
        <w:t>Contratante</w:t>
      </w:r>
      <w:r w:rsidR="00057631" w:rsidRPr="00B6059C">
        <w:rPr>
          <w:bCs/>
        </w:rPr>
        <w:t>:</w:t>
      </w:r>
      <w:r w:rsidRPr="00B6059C">
        <w:rPr>
          <w:bCs/>
        </w:rPr>
        <w:t xml:space="preserve"> </w:t>
      </w:r>
      <w:r w:rsidR="00F56444">
        <w:rPr>
          <w:b/>
          <w:color w:val="000000"/>
        </w:rPr>
        <w:t xml:space="preserve">Conselho Federal de Economia - Cofecon, </w:t>
      </w:r>
      <w:r w:rsidR="00F56444">
        <w:rPr>
          <w:color w:val="000000"/>
        </w:rPr>
        <w:t xml:space="preserve">Autarquia Federal, criada pela Lei nº 1.411/1951, com sede e foro em Brasília, Distrito Federal, situado no Setor Comercial Sul, Quadra 2, Bloco B, Sala 1201, Edifício Palácio do Comércio, CEP: 70.318-900, inscrita no CNPJ nº 33.758.053/0001-25, neste ato representado por seu Presidente </w:t>
      </w:r>
      <w:r w:rsidR="00EC50F3" w:rsidRPr="00EC50F3">
        <w:rPr>
          <w:b/>
          <w:bCs/>
          <w:color w:val="000000"/>
        </w:rPr>
        <w:t>Econ.</w:t>
      </w:r>
      <w:r w:rsidR="00EC50F3">
        <w:rPr>
          <w:color w:val="000000"/>
        </w:rPr>
        <w:t xml:space="preserve"> </w:t>
      </w:r>
      <w:r w:rsidR="00F56444" w:rsidRPr="00621FE0">
        <w:rPr>
          <w:b/>
          <w:bCs/>
          <w:color w:val="000000"/>
        </w:rPr>
        <w:t>Antonio Corrêa de Lacerda</w:t>
      </w:r>
      <w:r w:rsidR="00F56444">
        <w:rPr>
          <w:color w:val="000000"/>
        </w:rPr>
        <w:t>,</w:t>
      </w:r>
      <w:r w:rsidR="00F56444">
        <w:rPr>
          <w:b/>
          <w:color w:val="000000"/>
        </w:rPr>
        <w:t xml:space="preserve"> </w:t>
      </w:r>
      <w:r w:rsidR="00F56444">
        <w:rPr>
          <w:color w:val="000000"/>
        </w:rPr>
        <w:t xml:space="preserve">brasileiro, casado, economista, portador da </w:t>
      </w:r>
      <w:r w:rsidR="00621FE0">
        <w:rPr>
          <w:color w:val="000000"/>
        </w:rPr>
        <w:t xml:space="preserve">Carteira </w:t>
      </w:r>
      <w:r w:rsidR="00F56444">
        <w:rPr>
          <w:color w:val="000000"/>
        </w:rPr>
        <w:t xml:space="preserve">de </w:t>
      </w:r>
      <w:r w:rsidR="00621FE0">
        <w:rPr>
          <w:color w:val="000000"/>
        </w:rPr>
        <w:t xml:space="preserve">Identidade Profissional </w:t>
      </w:r>
      <w:r w:rsidR="00F56444">
        <w:rPr>
          <w:color w:val="000000"/>
        </w:rPr>
        <w:t>nº 16821</w:t>
      </w:r>
      <w:r w:rsidR="00F56444">
        <w:t xml:space="preserve"> e </w:t>
      </w:r>
      <w:r w:rsidR="00621FE0">
        <w:t>RG</w:t>
      </w:r>
      <w:r w:rsidR="00F56444" w:rsidRPr="00675ED7">
        <w:t xml:space="preserve">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F56444" w:rsidRPr="00675ED7">
        <w:rPr>
          <w:b/>
        </w:rPr>
        <w:t>Contratante</w:t>
      </w:r>
      <w:r w:rsidR="00F56444" w:rsidRPr="00675ED7">
        <w:t>.</w:t>
      </w:r>
    </w:p>
    <w:p w14:paraId="3981F8D2" w14:textId="77777777" w:rsidR="00057631" w:rsidRPr="00463980" w:rsidRDefault="00057631" w:rsidP="00057631">
      <w:pPr>
        <w:ind w:right="-22"/>
      </w:pPr>
    </w:p>
    <w:p w14:paraId="4A3351B3" w14:textId="326E7629" w:rsidR="003D74E6" w:rsidRDefault="00621FE0" w:rsidP="00EC50F3">
      <w:pPr>
        <w:ind w:left="1418" w:right="-22" w:hanging="1418"/>
        <w:jc w:val="both"/>
      </w:pPr>
      <w:bookmarkStart w:id="0" w:name="_Hlk95201640"/>
      <w:r w:rsidRPr="00DC22B6">
        <w:rPr>
          <w:b/>
        </w:rPr>
        <w:t>Contratada</w:t>
      </w:r>
      <w:r w:rsidR="00057631" w:rsidRPr="00BA1450">
        <w:rPr>
          <w:bCs/>
        </w:rPr>
        <w:t xml:space="preserve">: </w:t>
      </w:r>
      <w:bookmarkStart w:id="1" w:name="_Hlk98398109"/>
      <w:bookmarkStart w:id="2" w:name="_Hlk13047385"/>
      <w:bookmarkStart w:id="3" w:name="_Hlk13050209"/>
      <w:bookmarkEnd w:id="0"/>
      <w:r w:rsidR="00B6059C" w:rsidRPr="00DC22B6">
        <w:rPr>
          <w:b/>
          <w:lang w:eastAsia="pt-BR"/>
        </w:rPr>
        <w:t xml:space="preserve">Empresa Brasil de Comunicação </w:t>
      </w:r>
      <w:r w:rsidR="00BA1450" w:rsidRPr="00DC22B6">
        <w:rPr>
          <w:b/>
          <w:lang w:eastAsia="pt-BR"/>
        </w:rPr>
        <w:t>S</w:t>
      </w:r>
      <w:r w:rsidR="00BA1450">
        <w:rPr>
          <w:b/>
          <w:lang w:eastAsia="pt-BR"/>
        </w:rPr>
        <w:t>.</w:t>
      </w:r>
      <w:r w:rsidR="00BA1450" w:rsidRPr="00DC22B6">
        <w:rPr>
          <w:b/>
          <w:lang w:eastAsia="pt-BR"/>
        </w:rPr>
        <w:t>A</w:t>
      </w:r>
      <w:r w:rsidR="00BA1450">
        <w:rPr>
          <w:b/>
          <w:lang w:eastAsia="pt-BR"/>
        </w:rPr>
        <w:t>.</w:t>
      </w:r>
      <w:r w:rsidR="00BA1450" w:rsidRPr="00DC22B6">
        <w:rPr>
          <w:b/>
          <w:lang w:eastAsia="pt-BR"/>
        </w:rPr>
        <w:t xml:space="preserve"> </w:t>
      </w:r>
      <w:r w:rsidR="00BA1450">
        <w:rPr>
          <w:b/>
          <w:lang w:eastAsia="pt-BR"/>
        </w:rPr>
        <w:t>-</w:t>
      </w:r>
      <w:r w:rsidR="00BA1450" w:rsidRPr="00DC22B6">
        <w:rPr>
          <w:b/>
          <w:lang w:eastAsia="pt-BR"/>
        </w:rPr>
        <w:t xml:space="preserve"> EBC</w:t>
      </w:r>
      <w:r w:rsidR="00BA1450" w:rsidRPr="00DC22B6">
        <w:rPr>
          <w:lang w:eastAsia="pt-BR"/>
        </w:rPr>
        <w:t>, empresa pública federal, criada pelo Decreto nº 6.246, de 24 de outubro de 2007, nos termos da Lei nº 11.652, de 07 de abril de 2008, com Estatuto Social aprovado pela Assembleia Geral Extraordinária realizada em 04 de novembro de 2020, publicado no Diário Oficial da União - DOU, Seção 1, página 67, em 03 de dezembro de 2020</w:t>
      </w:r>
      <w:r w:rsidR="00BA1450" w:rsidRPr="00DC22B6">
        <w:t>,</w:t>
      </w:r>
      <w:r w:rsidR="00BA1450" w:rsidRPr="00DC22B6">
        <w:rPr>
          <w:lang w:eastAsia="pt-BR"/>
        </w:rPr>
        <w:t xml:space="preserve"> de acordo com a Lei nº 13.303, de 30 de junho de 2016, vinculada ao Ministério das Comunicações, nos termos do Decreto nº 10.395, de 10 de junho de 2020, com sede no Setor Comercial Sul, Quadra 08, Lote s/n, Loja 1, 1º Subsolo, Bloco B-50, Edifício Venâncio 2000, na Asa Sul, em Brasília/DF, CEP 70333-900, inscrita no CNPJ/MF nº 09.168.704/0001-42,</w:t>
      </w:r>
      <w:r w:rsidR="00BA1450">
        <w:rPr>
          <w:lang w:eastAsia="pt-BR"/>
        </w:rPr>
        <w:t xml:space="preserve"> </w:t>
      </w:r>
      <w:r w:rsidR="00BA1450" w:rsidRPr="00DC22B6">
        <w:rPr>
          <w:lang w:eastAsia="pt-BR"/>
        </w:rPr>
        <w:t xml:space="preserve">doravante denominada simplesmente </w:t>
      </w:r>
      <w:r w:rsidR="00BA1450" w:rsidRPr="00DC22B6">
        <w:rPr>
          <w:b/>
          <w:lang w:eastAsia="pt-BR"/>
        </w:rPr>
        <w:t>Contratada</w:t>
      </w:r>
      <w:r w:rsidR="00BA1450" w:rsidRPr="00DC22B6">
        <w:rPr>
          <w:lang w:eastAsia="pt-BR"/>
        </w:rPr>
        <w:t xml:space="preserve">, </w:t>
      </w:r>
      <w:bookmarkEnd w:id="2"/>
      <w:bookmarkEnd w:id="3"/>
      <w:r w:rsidR="00BA1450">
        <w:t xml:space="preserve">neste ato representada, nos termos do art. 59, inciso VI, do Estatuto Social da Empresa, por Delegação de Competência do Diretor de Administração, Finanças e Pessoal da EBC, pelo Coordenador de Escritório de Projetos, </w:t>
      </w:r>
      <w:r w:rsidR="00BA1450">
        <w:rPr>
          <w:rStyle w:val="Forte"/>
        </w:rPr>
        <w:t>Jorge Luís de Oliveira Carvalho</w:t>
      </w:r>
      <w:r w:rsidR="00BA1450">
        <w:t xml:space="preserve">, brasileiro, união estável, Administrador, portador da Carteira de Identidade RG nº 21.570.990-8/SSP-RJ e, inscrito no CPF/MF sob o nº 005.942.941-00, residente e domiciliado em Brasília/DF, conforme Ordem de Serviço da DIAFI nº 307/2022 e, por Subdelegação de Competência dos atos da Presidência da EBC, pela Diretoria Geral à Gerente de Negócios e Publicidade Legal, </w:t>
      </w:r>
      <w:r w:rsidR="00BA1450">
        <w:rPr>
          <w:rStyle w:val="Forte"/>
        </w:rPr>
        <w:t>Ana Carolina da Silva Machado</w:t>
      </w:r>
      <w:r w:rsidR="00BA1450">
        <w:t>, brasileira, casada, portadora da Carteira de Identidade nº 3083978969/SJSII-RS e inscrita no CPF/MF sob o nº 818.935.310-15, residente e domiciliada em Brasília/DF, conforme Portaria-Presidente nº 084/2022/EBC e 024/2022/EBC.</w:t>
      </w:r>
    </w:p>
    <w:bookmarkEnd w:id="1"/>
    <w:p w14:paraId="2DD22FD2" w14:textId="77777777" w:rsidR="006A0CA0" w:rsidRDefault="006A0CA0" w:rsidP="006A0CA0">
      <w:pPr>
        <w:tabs>
          <w:tab w:val="left" w:pos="3080"/>
        </w:tabs>
        <w:ind w:right="-22"/>
        <w:jc w:val="both"/>
      </w:pPr>
    </w:p>
    <w:p w14:paraId="7381656D" w14:textId="77777777" w:rsidR="00057631" w:rsidRPr="00463980" w:rsidRDefault="00057631" w:rsidP="00EC50F3">
      <w:pPr>
        <w:tabs>
          <w:tab w:val="left" w:pos="0"/>
          <w:tab w:val="left" w:pos="1560"/>
        </w:tabs>
        <w:ind w:right="-22"/>
        <w:jc w:val="both"/>
      </w:pPr>
      <w:r w:rsidRPr="00463980">
        <w:t xml:space="preserve">Entre as partes acima qualificadas, é celebrado o presente </w:t>
      </w:r>
      <w:r w:rsidRPr="00463980">
        <w:rPr>
          <w:b/>
          <w:bCs/>
        </w:rPr>
        <w:t>Contrato de Distribuição de Publicidade Legal</w:t>
      </w:r>
      <w:r w:rsidRPr="00463980">
        <w:t>, mediante as seguintes Cláusulas e condições:</w:t>
      </w:r>
    </w:p>
    <w:p w14:paraId="461CF425" w14:textId="77777777" w:rsidR="00057631" w:rsidRPr="00463980" w:rsidRDefault="00057631" w:rsidP="00057631">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221FFDCD" w14:textId="77777777" w:rsidTr="00A71209">
        <w:tc>
          <w:tcPr>
            <w:tcW w:w="9777" w:type="dxa"/>
            <w:shd w:val="clear" w:color="auto" w:fill="000000"/>
          </w:tcPr>
          <w:p w14:paraId="5FCEF87F" w14:textId="77777777" w:rsidR="00621FE0" w:rsidRPr="00A71209" w:rsidRDefault="00EC50F3" w:rsidP="00A71209">
            <w:pPr>
              <w:pStyle w:val="WW-Corpodetexto3"/>
              <w:suppressAutoHyphens w:val="0"/>
              <w:ind w:right="-22"/>
              <w:rPr>
                <w:rFonts w:ascii="Times New Roman" w:hAnsi="Times New Roman" w:cs="Times New Roman"/>
              </w:rPr>
            </w:pPr>
            <w:r w:rsidRPr="00A71209">
              <w:rPr>
                <w:rFonts w:ascii="Times New Roman" w:hAnsi="Times New Roman" w:cs="Times New Roman"/>
                <w:b/>
                <w:bCs/>
              </w:rPr>
              <w:t>Cláusula Primeira: Do Objeto e do Fundamento Legal</w:t>
            </w:r>
          </w:p>
        </w:tc>
      </w:tr>
    </w:tbl>
    <w:p w14:paraId="405856E6" w14:textId="77777777" w:rsidR="003D74E6" w:rsidRDefault="003D74E6" w:rsidP="00057631">
      <w:pPr>
        <w:pStyle w:val="WW-Corpodetexto3"/>
        <w:suppressAutoHyphens w:val="0"/>
        <w:ind w:right="-22"/>
        <w:rPr>
          <w:rFonts w:ascii="Times New Roman" w:hAnsi="Times New Roman" w:cs="Times New Roman"/>
        </w:rPr>
      </w:pPr>
    </w:p>
    <w:p w14:paraId="180A7C97" w14:textId="77777777" w:rsidR="00057631" w:rsidRDefault="00057631" w:rsidP="00057631">
      <w:pPr>
        <w:tabs>
          <w:tab w:val="left" w:pos="0"/>
          <w:tab w:val="left" w:pos="851"/>
          <w:tab w:val="left" w:pos="1560"/>
        </w:tabs>
        <w:ind w:right="-22"/>
        <w:jc w:val="both"/>
      </w:pPr>
      <w:r w:rsidRPr="00EC50F3">
        <w:t>1.1. Constitui</w:t>
      </w:r>
      <w:r>
        <w:t xml:space="preserve"> objeto deste Contrato a </w:t>
      </w:r>
      <w:r w:rsidRPr="003452EA">
        <w:rPr>
          <w:b/>
          <w:bCs/>
        </w:rPr>
        <w:t>distribuição</w:t>
      </w:r>
      <w:r>
        <w:t xml:space="preserve">, pela </w:t>
      </w:r>
      <w:r w:rsidR="00EC50F3">
        <w:rPr>
          <w:b/>
        </w:rPr>
        <w:t>Contratada</w:t>
      </w:r>
      <w:r>
        <w:t xml:space="preserve">, da publicidade legal impressa e/ou eletrônica de interesse do </w:t>
      </w:r>
      <w:r w:rsidR="00EC50F3">
        <w:rPr>
          <w:b/>
        </w:rPr>
        <w:t>Contratante</w:t>
      </w:r>
      <w:r>
        <w:t xml:space="preserve">, obedecidas às determinações contidas no art. 25, </w:t>
      </w:r>
      <w:r>
        <w:rPr>
          <w:i/>
          <w:iCs/>
        </w:rPr>
        <w:t>caput</w:t>
      </w:r>
      <w:r>
        <w:t>, da Lei n</w:t>
      </w:r>
      <w:r w:rsidR="006934B7">
        <w:t>º</w:t>
      </w:r>
      <w:r>
        <w:t xml:space="preserve"> 8.666, de 21 de junho de 1993, no art. 8º, inciso VII, e § 2º, inciso II, da Lei nº 11.652, de 7 de abril de 2008, na Lei n</w:t>
      </w:r>
      <w:r w:rsidR="006934B7">
        <w:t>º</w:t>
      </w:r>
      <w:r>
        <w:t xml:space="preserve"> 6.650, de 23 de maio de 1979, na Lei n</w:t>
      </w:r>
      <w:r w:rsidR="006934B7">
        <w:t>º</w:t>
      </w:r>
      <w:r>
        <w:t xml:space="preserve"> 4.680, de 18 de junho de 1965, no Decreto n</w:t>
      </w:r>
      <w:r w:rsidR="006934B7">
        <w:t>º</w:t>
      </w:r>
      <w:r>
        <w:t xml:space="preserve"> 6.555, de 8 de setembro de 2008, no Decreto n</w:t>
      </w:r>
      <w:r w:rsidR="006934B7">
        <w:t>º</w:t>
      </w:r>
      <w:r>
        <w:t xml:space="preserve"> 57.690, de 1º de fevereiro de 1966, e </w:t>
      </w:r>
      <w:r>
        <w:lastRenderedPageBreak/>
        <w:t xml:space="preserve">nas demais normas complementares específicas, principalmente as diretrizes e orientações técnicas do Sistema de Comunicação de Governo do Poder Executivo Federal </w:t>
      </w:r>
      <w:r w:rsidR="00EC50F3">
        <w:t>-</w:t>
      </w:r>
      <w:r>
        <w:t xml:space="preserve"> SICOM.</w:t>
      </w:r>
    </w:p>
    <w:p w14:paraId="655A67D2" w14:textId="77777777" w:rsidR="00057631" w:rsidRDefault="00057631" w:rsidP="00057631">
      <w:pPr>
        <w:pStyle w:val="A010177"/>
        <w:tabs>
          <w:tab w:val="left" w:pos="0"/>
          <w:tab w:val="left" w:pos="851"/>
          <w:tab w:val="left" w:pos="1560"/>
        </w:tabs>
        <w:ind w:right="-22"/>
      </w:pPr>
    </w:p>
    <w:p w14:paraId="584DE19E" w14:textId="77777777" w:rsidR="00057631" w:rsidRDefault="00057631" w:rsidP="00057631">
      <w:pPr>
        <w:tabs>
          <w:tab w:val="left" w:pos="0"/>
          <w:tab w:val="left" w:pos="851"/>
          <w:tab w:val="left" w:pos="1560"/>
        </w:tabs>
        <w:ind w:right="-22"/>
        <w:jc w:val="both"/>
        <w:rPr>
          <w:b/>
          <w:u w:val="single"/>
        </w:rPr>
      </w:pPr>
      <w:r w:rsidRPr="00EC50F3">
        <w:t>1.2.</w:t>
      </w:r>
      <w:r>
        <w:t xml:space="preserve"> Exclui-se da distribuição de que trata o </w:t>
      </w:r>
      <w:r w:rsidRPr="00DA0926">
        <w:rPr>
          <w:b/>
          <w:bCs/>
        </w:rPr>
        <w:t>item 1.1.</w:t>
      </w:r>
      <w:r>
        <w:t xml:space="preserve"> desta Cláusula, a publicidade legal de interesse do </w:t>
      </w:r>
      <w:r w:rsidR="00EC50F3">
        <w:rPr>
          <w:b/>
        </w:rPr>
        <w:t>Contratante</w:t>
      </w:r>
      <w:r w:rsidR="00EC50F3">
        <w:t xml:space="preserve"> </w:t>
      </w:r>
      <w:r>
        <w:t>feita nos órgãos ou veículos de divulgação oficiais da União, dos Estados, do Distrito Federal e dos Municípios.</w:t>
      </w:r>
    </w:p>
    <w:p w14:paraId="3ED54DAE" w14:textId="77777777" w:rsidR="00621FE0" w:rsidRPr="00EC50F3"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rsidRPr="00EC50F3" w14:paraId="7FD347FD" w14:textId="77777777" w:rsidTr="00A71209">
        <w:tc>
          <w:tcPr>
            <w:tcW w:w="9777" w:type="dxa"/>
            <w:shd w:val="clear" w:color="auto" w:fill="000000"/>
          </w:tcPr>
          <w:p w14:paraId="1811D98A" w14:textId="77777777" w:rsidR="00621FE0" w:rsidRPr="00A71209" w:rsidRDefault="00EC50F3" w:rsidP="00A71209">
            <w:pPr>
              <w:pStyle w:val="A010177"/>
              <w:tabs>
                <w:tab w:val="left" w:pos="0"/>
                <w:tab w:val="left" w:pos="1560"/>
              </w:tabs>
              <w:ind w:right="-22"/>
              <w:rPr>
                <w:b/>
              </w:rPr>
            </w:pPr>
            <w:r w:rsidRPr="00A71209">
              <w:rPr>
                <w:b/>
              </w:rPr>
              <w:t>Cláusula Segunda: Da Distribuição</w:t>
            </w:r>
          </w:p>
        </w:tc>
      </w:tr>
    </w:tbl>
    <w:p w14:paraId="677DB257" w14:textId="77777777" w:rsidR="00621FE0" w:rsidRPr="00EC50F3" w:rsidRDefault="00621FE0" w:rsidP="00621FE0">
      <w:pPr>
        <w:pStyle w:val="WW-Corpodetexto3"/>
        <w:suppressAutoHyphens w:val="0"/>
        <w:ind w:right="-22"/>
        <w:rPr>
          <w:rFonts w:ascii="Times New Roman" w:hAnsi="Times New Roman" w:cs="Times New Roman"/>
        </w:rPr>
      </w:pPr>
    </w:p>
    <w:p w14:paraId="5C2F9024" w14:textId="77777777" w:rsidR="00584541" w:rsidRPr="00847FE5" w:rsidRDefault="00584541" w:rsidP="00EC50F3">
      <w:pPr>
        <w:ind w:right="-22"/>
        <w:jc w:val="both"/>
        <w:rPr>
          <w:b/>
        </w:rPr>
      </w:pPr>
      <w:r w:rsidRPr="00EC50F3">
        <w:rPr>
          <w:bCs/>
        </w:rPr>
        <w:t>2.1. A</w:t>
      </w:r>
      <w:r w:rsidRPr="00847FE5">
        <w:t xml:space="preserve"> distribuição da publicidade legal a ser veiculada será feita em nome do </w:t>
      </w:r>
      <w:r w:rsidR="00EC50F3" w:rsidRPr="00847FE5">
        <w:rPr>
          <w:b/>
          <w:bCs/>
        </w:rPr>
        <w:t>Contratante</w:t>
      </w:r>
      <w:r w:rsidR="00EC50F3" w:rsidRPr="00847FE5">
        <w:t xml:space="preserve"> </w:t>
      </w:r>
      <w:r w:rsidRPr="00847FE5">
        <w:t xml:space="preserve">pela </w:t>
      </w:r>
      <w:r w:rsidR="00EC50F3" w:rsidRPr="00847FE5">
        <w:rPr>
          <w:b/>
        </w:rPr>
        <w:t>Contratada</w:t>
      </w:r>
      <w:r w:rsidRPr="00847FE5">
        <w:rPr>
          <w:b/>
        </w:rPr>
        <w:t xml:space="preserve">, </w:t>
      </w:r>
      <w:r w:rsidRPr="00847FE5">
        <w:t>por intermédio da</w:t>
      </w:r>
      <w:r w:rsidRPr="00847FE5">
        <w:rPr>
          <w:b/>
          <w:bCs/>
        </w:rPr>
        <w:t xml:space="preserve"> Área regimentalmente competente, </w:t>
      </w:r>
      <w:r w:rsidRPr="00847FE5">
        <w:t xml:space="preserve">que receberá do </w:t>
      </w:r>
      <w:r w:rsidR="00EC50F3" w:rsidRPr="00847FE5">
        <w:rPr>
          <w:b/>
          <w:bCs/>
        </w:rPr>
        <w:t>Contratante</w:t>
      </w:r>
      <w:r w:rsidR="00EC50F3" w:rsidRPr="00847FE5">
        <w:t xml:space="preserve"> </w:t>
      </w:r>
      <w:r w:rsidRPr="00847FE5">
        <w:t>as solicitações de veiculação e adotará as providências cabíveis à execução do objeto contratual.</w:t>
      </w:r>
    </w:p>
    <w:p w14:paraId="27B99B6F" w14:textId="77777777" w:rsidR="00584541" w:rsidRPr="00514B26" w:rsidRDefault="00584541" w:rsidP="00514B26">
      <w:pPr>
        <w:ind w:right="-22"/>
        <w:jc w:val="both"/>
        <w:rPr>
          <w:bCs/>
        </w:rPr>
      </w:pPr>
    </w:p>
    <w:p w14:paraId="168CA973" w14:textId="77777777" w:rsidR="00584541" w:rsidRPr="00847FE5" w:rsidRDefault="00584541" w:rsidP="00514B26">
      <w:pPr>
        <w:ind w:right="-22"/>
        <w:jc w:val="both"/>
        <w:rPr>
          <w:b/>
          <w:bCs/>
        </w:rPr>
      </w:pPr>
      <w:r w:rsidRPr="00514B26">
        <w:rPr>
          <w:bCs/>
        </w:rPr>
        <w:t>2.2. Competirá</w:t>
      </w:r>
      <w:r w:rsidRPr="00847FE5">
        <w:t xml:space="preserve"> ao </w:t>
      </w:r>
      <w:r w:rsidR="00514B26" w:rsidRPr="00847FE5">
        <w:rPr>
          <w:b/>
        </w:rPr>
        <w:t>Contratante</w:t>
      </w:r>
      <w:r w:rsidR="00514B26" w:rsidRPr="00847FE5">
        <w:t xml:space="preserve"> </w:t>
      </w:r>
      <w:r w:rsidRPr="00847FE5">
        <w:t xml:space="preserve">obedecer, quando do encaminhamento à </w:t>
      </w:r>
      <w:r w:rsidR="00514B26" w:rsidRPr="00847FE5">
        <w:rPr>
          <w:b/>
        </w:rPr>
        <w:t>Contratada</w:t>
      </w:r>
      <w:r w:rsidR="00514B26" w:rsidRPr="00847FE5">
        <w:t xml:space="preserve"> </w:t>
      </w:r>
      <w:r w:rsidRPr="00847FE5">
        <w:t>da matéria legal a ser veiculado, aos seguintes procedimentos e prazos:</w:t>
      </w:r>
    </w:p>
    <w:p w14:paraId="2D4D5621" w14:textId="77777777" w:rsidR="00584541" w:rsidRPr="00847FE5" w:rsidRDefault="00584541" w:rsidP="00514B26">
      <w:pPr>
        <w:ind w:left="567" w:right="-22" w:firstLine="1"/>
        <w:jc w:val="both"/>
        <w:rPr>
          <w:b/>
          <w:bCs/>
        </w:rPr>
      </w:pPr>
      <w:r w:rsidRPr="00514B26">
        <w:t xml:space="preserve">a) </w:t>
      </w:r>
      <w:r w:rsidRPr="00847FE5">
        <w:t xml:space="preserve">A matéria legal </w:t>
      </w:r>
      <w:r w:rsidR="003452EA">
        <w:t xml:space="preserve">formatada pelo </w:t>
      </w:r>
      <w:r w:rsidR="00514B26" w:rsidRPr="003452EA">
        <w:rPr>
          <w:b/>
          <w:bCs/>
        </w:rPr>
        <w:t>Contratante</w:t>
      </w:r>
      <w:r w:rsidR="00514B26">
        <w:t xml:space="preserve"> </w:t>
      </w:r>
      <w:r w:rsidRPr="00847FE5">
        <w:t xml:space="preserve">deverá ser encaminhada à </w:t>
      </w:r>
      <w:r w:rsidR="00514B26" w:rsidRPr="00847FE5">
        <w:rPr>
          <w:b/>
        </w:rPr>
        <w:t>Contratada</w:t>
      </w:r>
      <w:r w:rsidR="00514B26" w:rsidRPr="00847FE5">
        <w:t xml:space="preserve"> </w:t>
      </w:r>
      <w:r w:rsidRPr="00847FE5">
        <w:t xml:space="preserve">por intermédio do Sistema Portal da Publicidade Legal da EBC: </w:t>
      </w:r>
      <w:hyperlink r:id="rId8" w:history="1">
        <w:r w:rsidRPr="006934B7">
          <w:rPr>
            <w:rStyle w:val="Hyperlink"/>
          </w:rPr>
          <w:t>http://publicidadelegal.ebc.com.br</w:t>
        </w:r>
      </w:hyperlink>
      <w:r w:rsidRPr="00847FE5">
        <w:t>;</w:t>
      </w:r>
    </w:p>
    <w:p w14:paraId="0AEDF00E" w14:textId="77777777" w:rsidR="00584541" w:rsidRPr="00847FE5" w:rsidRDefault="00584541" w:rsidP="00514B26">
      <w:pPr>
        <w:autoSpaceDE w:val="0"/>
        <w:ind w:left="567" w:right="-22" w:firstLine="1"/>
        <w:jc w:val="both"/>
      </w:pPr>
      <w:bookmarkStart w:id="4" w:name="_Hlk103954160"/>
      <w:r w:rsidRPr="00514B26">
        <w:t>b)</w:t>
      </w:r>
      <w:r w:rsidRPr="00847FE5">
        <w:t xml:space="preserve"> A matéria legal a ser veiculada, cujo teor é de responsabilidade do(a) </w:t>
      </w:r>
      <w:r w:rsidR="00514B26" w:rsidRPr="00847FE5">
        <w:rPr>
          <w:b/>
          <w:bCs/>
        </w:rPr>
        <w:t>Contratante</w:t>
      </w:r>
      <w:r w:rsidRPr="00847FE5">
        <w:t xml:space="preserve">, será remetida à </w:t>
      </w:r>
      <w:r w:rsidR="00514B26" w:rsidRPr="00847FE5">
        <w:rPr>
          <w:b/>
        </w:rPr>
        <w:t>Contratada</w:t>
      </w:r>
      <w:r w:rsidRPr="00847FE5">
        <w:t xml:space="preserve">, </w:t>
      </w:r>
      <w:r w:rsidRPr="003A5DA6">
        <w:rPr>
          <w:b/>
          <w:bCs/>
        </w:rPr>
        <w:t>em formato definitivo</w:t>
      </w:r>
      <w:r w:rsidRPr="00847FE5">
        <w:t xml:space="preserve">, </w:t>
      </w:r>
      <w:r w:rsidRPr="001A1C51">
        <w:rPr>
          <w:b/>
          <w:bCs/>
        </w:rPr>
        <w:t xml:space="preserve">contendo a marca do Governo, obedecidas </w:t>
      </w:r>
      <w:r w:rsidR="003452EA" w:rsidRPr="001A1C51">
        <w:rPr>
          <w:b/>
          <w:bCs/>
        </w:rPr>
        <w:t xml:space="preserve">as especificações do veículo de </w:t>
      </w:r>
      <w:r w:rsidR="008B4B2C">
        <w:rPr>
          <w:b/>
          <w:bCs/>
        </w:rPr>
        <w:t>divulgação</w:t>
      </w:r>
      <w:r w:rsidR="003452EA" w:rsidRPr="001A1C51">
        <w:rPr>
          <w:b/>
          <w:bCs/>
        </w:rPr>
        <w:t xml:space="preserve"> e </w:t>
      </w:r>
      <w:r w:rsidRPr="001A1C51">
        <w:rPr>
          <w:b/>
          <w:bCs/>
        </w:rPr>
        <w:t xml:space="preserve">as normas de composição </w:t>
      </w:r>
      <w:r w:rsidR="00DA2F4D">
        <w:rPr>
          <w:b/>
          <w:bCs/>
        </w:rPr>
        <w:t xml:space="preserve">e uso da marca do Governo Federal do </w:t>
      </w:r>
      <w:r w:rsidRPr="001A1C51">
        <w:rPr>
          <w:b/>
          <w:bCs/>
        </w:rPr>
        <w:t>Manual de Uso da Marca do Governo Federal e de Padronização Visual da Publicidade Legal</w:t>
      </w:r>
      <w:r w:rsidRPr="00847FE5">
        <w:t xml:space="preserve">, disponível no endereço eletrônico </w:t>
      </w:r>
      <w:hyperlink r:id="rId9" w:history="1">
        <w:r w:rsidRPr="00610326">
          <w:rPr>
            <w:rStyle w:val="Hyperlink"/>
          </w:rPr>
          <w:t>https://www.gov.br/secom/pt-br/acesso-a-informacao/manuais</w:t>
        </w:r>
      </w:hyperlink>
      <w:r w:rsidRPr="00847FE5">
        <w:t>;</w:t>
      </w:r>
    </w:p>
    <w:bookmarkEnd w:id="4"/>
    <w:p w14:paraId="651F082C" w14:textId="77777777" w:rsidR="00584541" w:rsidRPr="00847FE5" w:rsidRDefault="00584541" w:rsidP="00514B26">
      <w:pPr>
        <w:ind w:left="567" w:right="-22" w:firstLine="1"/>
        <w:jc w:val="both"/>
        <w:rPr>
          <w:b/>
          <w:bCs/>
        </w:rPr>
      </w:pPr>
      <w:r w:rsidRPr="00514B26">
        <w:t xml:space="preserve">c) </w:t>
      </w:r>
      <w:r w:rsidRPr="00847FE5">
        <w:t xml:space="preserve">A solicitação de veiculação emitida pelo </w:t>
      </w:r>
      <w:r w:rsidR="0004064A" w:rsidRPr="00847FE5">
        <w:rPr>
          <w:b/>
        </w:rPr>
        <w:t>Contratante</w:t>
      </w:r>
      <w:r w:rsidR="0004064A" w:rsidRPr="00847FE5">
        <w:t xml:space="preserve"> </w:t>
      </w:r>
      <w:r w:rsidRPr="00847FE5">
        <w:t>deverá conter a identificação da autoridade que a subscrever;</w:t>
      </w:r>
    </w:p>
    <w:p w14:paraId="72897DF0" w14:textId="77777777" w:rsidR="00584541" w:rsidRPr="00847FE5" w:rsidRDefault="00584541" w:rsidP="00514B26">
      <w:pPr>
        <w:ind w:left="567" w:right="-22" w:firstLine="1"/>
        <w:jc w:val="both"/>
        <w:rPr>
          <w:b/>
          <w:bCs/>
        </w:rPr>
      </w:pPr>
      <w:r w:rsidRPr="00514B26">
        <w:t xml:space="preserve">d) </w:t>
      </w:r>
      <w:r w:rsidRPr="00847FE5">
        <w:t>O material para veiculação deverá ser remetido via Portal à</w:t>
      </w:r>
      <w:r w:rsidRPr="00847FE5">
        <w:rPr>
          <w:b/>
        </w:rPr>
        <w:t xml:space="preserve"> </w:t>
      </w:r>
      <w:r w:rsidR="0004064A" w:rsidRPr="00847FE5">
        <w:rPr>
          <w:b/>
        </w:rPr>
        <w:t>Contratada</w:t>
      </w:r>
      <w:r w:rsidRPr="00847FE5">
        <w:t>, obrigatoriamente</w:t>
      </w:r>
      <w:r w:rsidRPr="00847FE5">
        <w:rPr>
          <w:b/>
          <w:bCs/>
        </w:rPr>
        <w:t xml:space="preserve"> </w:t>
      </w:r>
      <w:r w:rsidRPr="00847FE5">
        <w:t xml:space="preserve">até às </w:t>
      </w:r>
      <w:r w:rsidRPr="00847FE5">
        <w:rPr>
          <w:b/>
          <w:bCs/>
        </w:rPr>
        <w:t>1</w:t>
      </w:r>
      <w:r w:rsidR="003452EA">
        <w:rPr>
          <w:b/>
          <w:bCs/>
        </w:rPr>
        <w:t>5hs</w:t>
      </w:r>
      <w:r w:rsidRPr="00847FE5">
        <w:rPr>
          <w:b/>
          <w:bCs/>
        </w:rPr>
        <w:t xml:space="preserve"> (</w:t>
      </w:r>
      <w:r w:rsidR="003452EA">
        <w:rPr>
          <w:b/>
          <w:bCs/>
        </w:rPr>
        <w:t>quinze</w:t>
      </w:r>
      <w:r w:rsidRPr="00847FE5">
        <w:rPr>
          <w:b/>
          <w:bCs/>
        </w:rPr>
        <w:t xml:space="preserve"> horas)</w:t>
      </w:r>
      <w:r w:rsidRPr="00847FE5">
        <w:t xml:space="preserve"> </w:t>
      </w:r>
      <w:r w:rsidR="00514B26">
        <w:t>-</w:t>
      </w:r>
      <w:r w:rsidRPr="00847FE5">
        <w:t xml:space="preserve"> horário local de Brasília/DF </w:t>
      </w:r>
      <w:r w:rsidR="00514B26">
        <w:t>-</w:t>
      </w:r>
      <w:r w:rsidRPr="00847FE5">
        <w:t xml:space="preserve"> do dia útil imediatamente anterior à data estabelecida para a publicação da matéria, exceto quando das seguintes hipóteses:</w:t>
      </w:r>
    </w:p>
    <w:p w14:paraId="1FB146FE" w14:textId="77777777" w:rsidR="00584541" w:rsidRPr="00847FE5" w:rsidRDefault="00584541" w:rsidP="00514B26">
      <w:pPr>
        <w:ind w:left="1134" w:right="-22"/>
        <w:jc w:val="both"/>
        <w:rPr>
          <w:b/>
          <w:bCs/>
        </w:rPr>
      </w:pPr>
      <w:r w:rsidRPr="00514B26">
        <w:t>d.1) No</w:t>
      </w:r>
      <w:r w:rsidRPr="00847FE5">
        <w:t xml:space="preserve"> caso de publicação de balanço, o material para veiculação deverá ser remetido à </w:t>
      </w:r>
      <w:r w:rsidR="0004064A" w:rsidRPr="00847FE5">
        <w:rPr>
          <w:b/>
          <w:bCs/>
        </w:rPr>
        <w:t>Contratada</w:t>
      </w:r>
      <w:r w:rsidR="003A5DA6">
        <w:rPr>
          <w:b/>
          <w:bCs/>
        </w:rPr>
        <w:t>, em formato definitivo,</w:t>
      </w:r>
      <w:r w:rsidRPr="00847FE5">
        <w:t xml:space="preserve"> com antecedência mínima de </w:t>
      </w:r>
      <w:r w:rsidR="001A1C51">
        <w:t>48 (quarenta e oito) horas</w:t>
      </w:r>
      <w:r w:rsidRPr="00847FE5">
        <w:t xml:space="preserve"> à data estabelecida para a publicação da matéria;</w:t>
      </w:r>
    </w:p>
    <w:p w14:paraId="6EFD39D7" w14:textId="77777777" w:rsidR="00584541" w:rsidRPr="00847FE5" w:rsidRDefault="00584541" w:rsidP="00514B26">
      <w:pPr>
        <w:ind w:left="1134" w:right="-22"/>
        <w:jc w:val="both"/>
        <w:rPr>
          <w:b/>
          <w:bCs/>
        </w:rPr>
      </w:pPr>
      <w:r w:rsidRPr="00514B26">
        <w:t>d.2)</w:t>
      </w:r>
      <w:r w:rsidRPr="00847FE5">
        <w:t xml:space="preserve"> No caso de veiculação em mídia eletrônica, o material deverá ser remetido à </w:t>
      </w:r>
      <w:r w:rsidR="0004064A" w:rsidRPr="00847FE5">
        <w:rPr>
          <w:b/>
          <w:bCs/>
        </w:rPr>
        <w:t>Contratada</w:t>
      </w:r>
      <w:r w:rsidRPr="00847FE5">
        <w:t>, obrigatoriamente, obedecendo a seguinte antecedência, conforme horário local de Brasília</w:t>
      </w:r>
      <w:r w:rsidR="00610326">
        <w:t>-</w:t>
      </w:r>
      <w:r w:rsidRPr="00847FE5">
        <w:t>DF:</w:t>
      </w:r>
    </w:p>
    <w:p w14:paraId="03A0D675" w14:textId="77777777" w:rsidR="00584541" w:rsidRPr="00847FE5" w:rsidRDefault="00584541" w:rsidP="00514B26">
      <w:pPr>
        <w:tabs>
          <w:tab w:val="left" w:pos="2795"/>
        </w:tabs>
        <w:ind w:left="1701" w:right="-22"/>
        <w:jc w:val="both"/>
        <w:rPr>
          <w:b/>
          <w:bCs/>
        </w:rPr>
      </w:pPr>
      <w:r w:rsidRPr="00514B26">
        <w:t>d.2.1)</w:t>
      </w:r>
      <w:r w:rsidRPr="00847FE5">
        <w:t xml:space="preserve"> Para rádio: até as</w:t>
      </w:r>
      <w:r w:rsidRPr="00847FE5">
        <w:rPr>
          <w:b/>
          <w:bCs/>
        </w:rPr>
        <w:t xml:space="preserve"> </w:t>
      </w:r>
      <w:r w:rsidRPr="00847FE5">
        <w:t>13:00 (treze horas) do dia útil imediatamente anterior à data estabelecida para veiculação;</w:t>
      </w:r>
    </w:p>
    <w:p w14:paraId="4C5008F7" w14:textId="77777777" w:rsidR="00584541" w:rsidRPr="00847FE5" w:rsidRDefault="00584541" w:rsidP="00514B26">
      <w:pPr>
        <w:tabs>
          <w:tab w:val="left" w:pos="2795"/>
        </w:tabs>
        <w:ind w:left="1701" w:right="-22"/>
        <w:jc w:val="both"/>
        <w:rPr>
          <w:b/>
          <w:bCs/>
        </w:rPr>
      </w:pPr>
      <w:r w:rsidRPr="00514B26">
        <w:t>d.2.2)</w:t>
      </w:r>
      <w:r w:rsidRPr="00847FE5">
        <w:t xml:space="preserve"> Para TV: com antecedência de 5 (cinco) dias úteis imediatamente anteriores à data estabelecida para veiculação;</w:t>
      </w:r>
    </w:p>
    <w:p w14:paraId="3574C9FE" w14:textId="77777777" w:rsidR="00584541" w:rsidRPr="00514B26" w:rsidRDefault="00584541" w:rsidP="00514B26">
      <w:pPr>
        <w:tabs>
          <w:tab w:val="left" w:pos="2795"/>
        </w:tabs>
        <w:ind w:left="1701" w:right="-22"/>
        <w:jc w:val="both"/>
      </w:pPr>
      <w:r w:rsidRPr="00514B26">
        <w:t>d.2.3)</w:t>
      </w:r>
      <w:r w:rsidRPr="00847FE5">
        <w:t xml:space="preserve"> Para internet: com antecedência de 2 (dois) dias úteis imediatamente anteriores à data estabelecida para veiculação</w:t>
      </w:r>
      <w:r w:rsidRPr="00514B26">
        <w:t>.</w:t>
      </w:r>
    </w:p>
    <w:p w14:paraId="5C75DC14" w14:textId="77777777" w:rsidR="00584541" w:rsidRDefault="00584541" w:rsidP="00514B26">
      <w:pPr>
        <w:ind w:left="567" w:right="-22"/>
        <w:jc w:val="both"/>
        <w:rPr>
          <w:b/>
          <w:bCs/>
        </w:rPr>
      </w:pPr>
      <w:r w:rsidRPr="0004064A">
        <w:t>e)</w:t>
      </w:r>
      <w:r w:rsidRPr="00847FE5">
        <w:t xml:space="preserve"> </w:t>
      </w:r>
      <w:r w:rsidRPr="001A1C51">
        <w:rPr>
          <w:b/>
          <w:bCs/>
        </w:rPr>
        <w:t xml:space="preserve">Cabe ao </w:t>
      </w:r>
      <w:r w:rsidR="00514B26" w:rsidRPr="001A1C51">
        <w:rPr>
          <w:b/>
          <w:bCs/>
        </w:rPr>
        <w:t xml:space="preserve">Contratante </w:t>
      </w:r>
      <w:r w:rsidRPr="001A1C51">
        <w:rPr>
          <w:b/>
          <w:bCs/>
        </w:rPr>
        <w:t xml:space="preserve">definir o veículo de </w:t>
      </w:r>
      <w:r w:rsidR="001A1C51" w:rsidRPr="001A1C51">
        <w:rPr>
          <w:b/>
          <w:bCs/>
        </w:rPr>
        <w:t>divulgação</w:t>
      </w:r>
      <w:r w:rsidRPr="001A1C51">
        <w:rPr>
          <w:b/>
          <w:bCs/>
        </w:rPr>
        <w:t xml:space="preserve"> em que se dará a publicação;</w:t>
      </w:r>
    </w:p>
    <w:p w14:paraId="3088DE0F" w14:textId="77777777" w:rsidR="008B4B2C" w:rsidRPr="00514B26" w:rsidRDefault="008B4B2C" w:rsidP="00514B26">
      <w:pPr>
        <w:ind w:left="567" w:right="-22"/>
        <w:jc w:val="both"/>
      </w:pPr>
      <w:r w:rsidRPr="0004064A">
        <w:t>f)</w:t>
      </w:r>
      <w:r w:rsidRPr="00610326">
        <w:t xml:space="preserve"> A</w:t>
      </w:r>
      <w:r>
        <w:rPr>
          <w:b/>
          <w:bCs/>
        </w:rPr>
        <w:t xml:space="preserve"> </w:t>
      </w:r>
      <w:r w:rsidR="00514B26">
        <w:rPr>
          <w:b/>
          <w:bCs/>
        </w:rPr>
        <w:t xml:space="preserve">Contratada </w:t>
      </w:r>
      <w:r w:rsidRPr="008B4B2C">
        <w:t>disponibilizará, no Portal da Publicidade Legal, a planilha de custo</w:t>
      </w:r>
      <w:r>
        <w:t>s</w:t>
      </w:r>
      <w:r w:rsidRPr="008B4B2C">
        <w:t xml:space="preserve"> relacionada à publicação, juntamente com a matéria legal encaminhada pelo</w:t>
      </w:r>
      <w:r w:rsidRPr="00610326">
        <w:t xml:space="preserve"> </w:t>
      </w:r>
      <w:r w:rsidR="00514B26">
        <w:rPr>
          <w:b/>
          <w:bCs/>
        </w:rPr>
        <w:t>Contratante</w:t>
      </w:r>
      <w:r w:rsidRPr="00514B26">
        <w:t>.</w:t>
      </w:r>
    </w:p>
    <w:p w14:paraId="0DBBA36B" w14:textId="77777777" w:rsidR="00584541" w:rsidRPr="00847FE5" w:rsidRDefault="008B4B2C" w:rsidP="00514B26">
      <w:pPr>
        <w:ind w:left="1134" w:right="-22"/>
        <w:jc w:val="both"/>
        <w:rPr>
          <w:b/>
          <w:bCs/>
          <w:w w:val="95"/>
        </w:rPr>
      </w:pPr>
      <w:r w:rsidRPr="0004064A">
        <w:t>f.1)</w:t>
      </w:r>
      <w:r w:rsidRPr="00610326">
        <w:t xml:space="preserve"> </w:t>
      </w:r>
      <w:r w:rsidRPr="00644FA8">
        <w:t>Mediante acesso ao Portal da Publicidade Legal, o</w:t>
      </w:r>
      <w:r>
        <w:rPr>
          <w:b/>
          <w:bCs/>
        </w:rPr>
        <w:t xml:space="preserve"> </w:t>
      </w:r>
      <w:r w:rsidR="00514B26">
        <w:rPr>
          <w:b/>
          <w:bCs/>
        </w:rPr>
        <w:t xml:space="preserve">Contratante </w:t>
      </w:r>
      <w:r w:rsidRPr="00644FA8">
        <w:t xml:space="preserve">fará a conferência da planilha de custos e da matéria legal, autorizando que seja realizada a publicação da publicidade legal no veículo de </w:t>
      </w:r>
      <w:r w:rsidR="00644FA8" w:rsidRPr="00644FA8">
        <w:t>divulgação indicado, exceto quando das seguintes hipóteses:</w:t>
      </w:r>
    </w:p>
    <w:p w14:paraId="7278FBA9" w14:textId="77777777" w:rsidR="00584541" w:rsidRPr="00847FE5" w:rsidRDefault="00584541" w:rsidP="0004064A">
      <w:pPr>
        <w:ind w:left="1701" w:right="-22"/>
        <w:jc w:val="both"/>
        <w:rPr>
          <w:b/>
          <w:bCs/>
        </w:rPr>
      </w:pPr>
      <w:r w:rsidRPr="0004064A">
        <w:t>f.</w:t>
      </w:r>
      <w:r w:rsidR="00644FA8" w:rsidRPr="0004064A">
        <w:t>2</w:t>
      </w:r>
      <w:r w:rsidRPr="0004064A">
        <w:t>)</w:t>
      </w:r>
      <w:r w:rsidR="0004064A" w:rsidRPr="0004064A">
        <w:t xml:space="preserve"> </w:t>
      </w:r>
      <w:r w:rsidRPr="00847FE5">
        <w:t xml:space="preserve">O </w:t>
      </w:r>
      <w:r w:rsidR="00514B26" w:rsidRPr="00847FE5">
        <w:rPr>
          <w:b/>
          <w:bCs/>
        </w:rPr>
        <w:t>Contratante</w:t>
      </w:r>
      <w:r w:rsidR="00514B26" w:rsidRPr="00847FE5">
        <w:t xml:space="preserve"> </w:t>
      </w:r>
      <w:r w:rsidRPr="00847FE5">
        <w:t>poderá autorizar</w:t>
      </w:r>
      <w:r w:rsidR="00B50EF1">
        <w:t>,</w:t>
      </w:r>
      <w:r w:rsidRPr="00847FE5">
        <w:t xml:space="preserve"> previamente</w:t>
      </w:r>
      <w:r w:rsidR="00B50EF1">
        <w:t xml:space="preserve">, as publicações de </w:t>
      </w:r>
      <w:r w:rsidRPr="00847FE5">
        <w:t xml:space="preserve">matérias </w:t>
      </w:r>
      <w:r w:rsidR="00B50EF1">
        <w:t xml:space="preserve">legais </w:t>
      </w:r>
      <w:r w:rsidRPr="00847FE5">
        <w:t xml:space="preserve">a serem encaminhadas à </w:t>
      </w:r>
      <w:r w:rsidR="00514B26" w:rsidRPr="00847FE5">
        <w:rPr>
          <w:b/>
          <w:bCs/>
        </w:rPr>
        <w:t>Contratada</w:t>
      </w:r>
      <w:r w:rsidR="00B50EF1">
        <w:rPr>
          <w:b/>
          <w:bCs/>
        </w:rPr>
        <w:t>,</w:t>
      </w:r>
      <w:r w:rsidRPr="00847FE5">
        <w:t xml:space="preserve"> por intermédio da Autorização Prévia de Publicação de Matéria Legal;</w:t>
      </w:r>
    </w:p>
    <w:p w14:paraId="265B80A7" w14:textId="77777777" w:rsidR="00584541" w:rsidRPr="00847FE5" w:rsidRDefault="00584541" w:rsidP="0004064A">
      <w:pPr>
        <w:ind w:left="1701" w:right="-22"/>
        <w:jc w:val="both"/>
        <w:rPr>
          <w:b/>
          <w:bCs/>
        </w:rPr>
      </w:pPr>
      <w:r w:rsidRPr="0004064A">
        <w:t>f.</w:t>
      </w:r>
      <w:r w:rsidR="00644FA8" w:rsidRPr="0004064A">
        <w:t>3</w:t>
      </w:r>
      <w:r w:rsidRPr="0004064A">
        <w:t>)</w:t>
      </w:r>
      <w:r w:rsidR="0004064A" w:rsidRPr="0004064A">
        <w:t xml:space="preserve"> </w:t>
      </w:r>
      <w:r w:rsidRPr="00847FE5">
        <w:rPr>
          <w:bCs/>
        </w:rPr>
        <w:t>P</w:t>
      </w:r>
      <w:r w:rsidRPr="00847FE5">
        <w:t xml:space="preserve">reviamente autorizadas, apenas por manifestação expressa do </w:t>
      </w:r>
      <w:r w:rsidR="00514B26" w:rsidRPr="00847FE5">
        <w:rPr>
          <w:b/>
          <w:bCs/>
        </w:rPr>
        <w:t>Contratante</w:t>
      </w:r>
      <w:r w:rsidR="00514B26" w:rsidRPr="00847FE5">
        <w:t xml:space="preserve"> </w:t>
      </w:r>
      <w:r w:rsidRPr="00847FE5">
        <w:t>será possível a alteração ou cancelamento das publicações;</w:t>
      </w:r>
    </w:p>
    <w:p w14:paraId="1F633CB2" w14:textId="77777777" w:rsidR="00584541" w:rsidRPr="00847FE5" w:rsidRDefault="00584541" w:rsidP="0004064A">
      <w:pPr>
        <w:ind w:left="1701" w:right="-22"/>
        <w:jc w:val="both"/>
        <w:rPr>
          <w:b/>
          <w:bCs/>
        </w:rPr>
      </w:pPr>
      <w:r w:rsidRPr="0004064A">
        <w:t>f.</w:t>
      </w:r>
      <w:r w:rsidR="00644FA8" w:rsidRPr="0004064A">
        <w:t>4</w:t>
      </w:r>
      <w:r w:rsidRPr="0004064A">
        <w:t>)</w:t>
      </w:r>
      <w:r w:rsidR="0004064A" w:rsidRPr="0004064A">
        <w:t xml:space="preserve"> </w:t>
      </w:r>
      <w:r w:rsidRPr="00847FE5">
        <w:rPr>
          <w:bCs/>
        </w:rPr>
        <w:t>O</w:t>
      </w:r>
      <w:r w:rsidRPr="00847FE5">
        <w:t xml:space="preserve"> </w:t>
      </w:r>
      <w:r w:rsidR="0004064A" w:rsidRPr="00847FE5">
        <w:rPr>
          <w:b/>
          <w:bCs/>
        </w:rPr>
        <w:t>Contratante</w:t>
      </w:r>
      <w:r w:rsidR="0004064A" w:rsidRPr="00847FE5">
        <w:t xml:space="preserve"> </w:t>
      </w:r>
      <w:r w:rsidRPr="00847FE5">
        <w:t>poderá desistir da opção efetuada por intermédio da Autorização Prévia de Publicação de Matéria Legal a qualquer tempo, respeitados, em qualquer caso, os atos já praticados</w:t>
      </w:r>
      <w:r w:rsidR="00B50EF1">
        <w:t>.</w:t>
      </w:r>
    </w:p>
    <w:p w14:paraId="3D1C2AB7" w14:textId="77777777" w:rsidR="00584541" w:rsidRPr="00847FE5" w:rsidRDefault="00584541" w:rsidP="00514B26">
      <w:pPr>
        <w:ind w:left="567" w:right="-22"/>
        <w:jc w:val="both"/>
      </w:pPr>
      <w:r w:rsidRPr="00514B26">
        <w:rPr>
          <w:bCs/>
        </w:rPr>
        <w:t>g)</w:t>
      </w:r>
      <w:r w:rsidRPr="0004064A">
        <w:rPr>
          <w:bCs/>
        </w:rPr>
        <w:t xml:space="preserve"> </w:t>
      </w:r>
      <w:r w:rsidRPr="00847FE5">
        <w:t xml:space="preserve">O acesso ao Portal da Publicidade Legal será mediante uso de senha de usuário, previamente cadastrado pela </w:t>
      </w:r>
      <w:r w:rsidR="0004064A" w:rsidRPr="00847FE5">
        <w:rPr>
          <w:b/>
        </w:rPr>
        <w:t>Contratada</w:t>
      </w:r>
      <w:r w:rsidRPr="00847FE5">
        <w:t xml:space="preserve">, a qual pode ser contatada pelo fone: (61) 3799-5597/5598 ou pelo correio eletrônico: </w:t>
      </w:r>
      <w:hyperlink r:id="rId10" w:history="1">
        <w:r w:rsidRPr="00847FE5">
          <w:rPr>
            <w:rStyle w:val="Hyperlink"/>
          </w:rPr>
          <w:t>sepub@ebc.com.br</w:t>
        </w:r>
      </w:hyperlink>
      <w:r w:rsidRPr="00847FE5">
        <w:t>.</w:t>
      </w:r>
      <w:r w:rsidR="00D82EA7">
        <w:t>”</w:t>
      </w:r>
    </w:p>
    <w:p w14:paraId="7C9F9534" w14:textId="77777777" w:rsidR="00057631" w:rsidRDefault="00057631" w:rsidP="00057631">
      <w:pPr>
        <w:ind w:right="-22"/>
        <w:jc w:val="both"/>
      </w:pPr>
    </w:p>
    <w:p w14:paraId="112BED38" w14:textId="77777777" w:rsidR="00644FA8" w:rsidRPr="00622D4C" w:rsidRDefault="00520459" w:rsidP="00520459">
      <w:pPr>
        <w:tabs>
          <w:tab w:val="left" w:pos="0"/>
          <w:tab w:val="left" w:pos="851"/>
          <w:tab w:val="left" w:pos="1560"/>
        </w:tabs>
        <w:ind w:right="-22"/>
        <w:jc w:val="both"/>
      </w:pPr>
      <w:r w:rsidRPr="00514B26">
        <w:rPr>
          <w:bCs/>
        </w:rPr>
        <w:t>2.3</w:t>
      </w:r>
      <w:r w:rsidRPr="0004064A">
        <w:rPr>
          <w:bCs/>
        </w:rPr>
        <w:t xml:space="preserve">. </w:t>
      </w:r>
      <w:r w:rsidR="00C2280C" w:rsidRPr="00622D4C">
        <w:t xml:space="preserve">A </w:t>
      </w:r>
      <w:r w:rsidR="00514B26" w:rsidRPr="00622D4C">
        <w:rPr>
          <w:b/>
          <w:bCs/>
        </w:rPr>
        <w:t>Contratada</w:t>
      </w:r>
      <w:r w:rsidR="00514B26" w:rsidRPr="00622D4C">
        <w:t xml:space="preserve"> </w:t>
      </w:r>
      <w:r w:rsidR="00C2280C" w:rsidRPr="00622D4C">
        <w:t>poderá, a critério do</w:t>
      </w:r>
      <w:r w:rsidRPr="00622D4C">
        <w:t xml:space="preserve"> </w:t>
      </w:r>
      <w:r w:rsidR="00514B26" w:rsidRPr="00622D4C">
        <w:rPr>
          <w:b/>
          <w:bCs/>
        </w:rPr>
        <w:t>Contratante</w:t>
      </w:r>
      <w:r w:rsidR="00C2280C" w:rsidRPr="00622D4C">
        <w:rPr>
          <w:b/>
          <w:bCs/>
        </w:rPr>
        <w:t xml:space="preserve">, </w:t>
      </w:r>
      <w:r w:rsidR="00C2280C" w:rsidRPr="00622D4C">
        <w:t xml:space="preserve">executar o serviço </w:t>
      </w:r>
      <w:r w:rsidR="004A2E17" w:rsidRPr="00622D4C">
        <w:t xml:space="preserve">interno </w:t>
      </w:r>
      <w:r w:rsidR="00C2280C" w:rsidRPr="00622D4C">
        <w:t xml:space="preserve">de formatação </w:t>
      </w:r>
      <w:r w:rsidR="004A2E17" w:rsidRPr="00622D4C">
        <w:t xml:space="preserve">de texto relacionado à </w:t>
      </w:r>
      <w:r w:rsidR="00C2280C" w:rsidRPr="00622D4C">
        <w:t>matéria legal</w:t>
      </w:r>
      <w:r w:rsidR="004A2E17" w:rsidRPr="00622D4C">
        <w:t xml:space="preserve"> de interesse do </w:t>
      </w:r>
      <w:r w:rsidR="00514B26" w:rsidRPr="00622D4C">
        <w:rPr>
          <w:b/>
          <w:bCs/>
        </w:rPr>
        <w:t>Contratante</w:t>
      </w:r>
      <w:r w:rsidR="00145503" w:rsidRPr="00622D4C">
        <w:t xml:space="preserve">. Para tanto, o custo do serviço interno será </w:t>
      </w:r>
      <w:r w:rsidR="00644FA8" w:rsidRPr="00622D4C">
        <w:t xml:space="preserve">calculado com base em tabela de preços, elaborada </w:t>
      </w:r>
      <w:r w:rsidR="004A2E17" w:rsidRPr="00622D4C">
        <w:t xml:space="preserve">sob </w:t>
      </w:r>
      <w:r w:rsidR="00644FA8" w:rsidRPr="00622D4C">
        <w:t>parâmetros referenciais estabelecidos pelo Sindicato da base territorial onde a EBC está localizada.</w:t>
      </w:r>
    </w:p>
    <w:p w14:paraId="5D384499" w14:textId="77777777" w:rsidR="00514B26" w:rsidRDefault="00514B26" w:rsidP="006F62AA">
      <w:pPr>
        <w:tabs>
          <w:tab w:val="left" w:pos="0"/>
          <w:tab w:val="left" w:pos="851"/>
          <w:tab w:val="left" w:pos="1560"/>
        </w:tabs>
        <w:ind w:right="-22"/>
        <w:jc w:val="both"/>
      </w:pPr>
    </w:p>
    <w:p w14:paraId="52AC97D1" w14:textId="77777777" w:rsidR="006F62AA" w:rsidRPr="00622D4C" w:rsidRDefault="006F62AA" w:rsidP="006F62AA">
      <w:pPr>
        <w:tabs>
          <w:tab w:val="left" w:pos="0"/>
          <w:tab w:val="left" w:pos="851"/>
          <w:tab w:val="left" w:pos="1560"/>
        </w:tabs>
        <w:ind w:right="-22"/>
        <w:jc w:val="both"/>
        <w:rPr>
          <w:b/>
          <w:bCs/>
          <w:u w:val="single"/>
        </w:rPr>
      </w:pPr>
      <w:r w:rsidRPr="00514B26">
        <w:t>2.4.</w:t>
      </w:r>
      <w:r w:rsidR="00514B26">
        <w:rPr>
          <w:b/>
          <w:bCs/>
        </w:rPr>
        <w:t xml:space="preserve"> </w:t>
      </w:r>
      <w:r w:rsidRPr="00622D4C">
        <w:t xml:space="preserve">Ao modificar ou cancelar serviços internos já aprovados, executados ou em execução, o </w:t>
      </w:r>
      <w:r w:rsidR="00514B26" w:rsidRPr="00FE7C38">
        <w:rPr>
          <w:b/>
          <w:bCs/>
        </w:rPr>
        <w:t>Contratante</w:t>
      </w:r>
      <w:r w:rsidR="00514B26" w:rsidRPr="00622D4C">
        <w:t xml:space="preserve"> </w:t>
      </w:r>
      <w:r w:rsidRPr="00622D4C">
        <w:t xml:space="preserve">deverá pagar à </w:t>
      </w:r>
      <w:r w:rsidR="00514B26" w:rsidRPr="00FE7C38">
        <w:rPr>
          <w:b/>
          <w:bCs/>
        </w:rPr>
        <w:t>Contratada</w:t>
      </w:r>
      <w:r w:rsidR="00514B26" w:rsidRPr="00622D4C">
        <w:t xml:space="preserve"> </w:t>
      </w:r>
      <w:r w:rsidRPr="00622D4C">
        <w:t>o custo desse serviço prestado.</w:t>
      </w:r>
    </w:p>
    <w:p w14:paraId="42491EE4"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5FF6C18E" w14:textId="77777777" w:rsidTr="00A71209">
        <w:tc>
          <w:tcPr>
            <w:tcW w:w="9777" w:type="dxa"/>
            <w:shd w:val="clear" w:color="auto" w:fill="000000"/>
          </w:tcPr>
          <w:p w14:paraId="0A32F53C" w14:textId="77777777" w:rsidR="00621FE0" w:rsidRPr="00A71209" w:rsidRDefault="00C97026" w:rsidP="00A71209">
            <w:pPr>
              <w:ind w:right="-22"/>
              <w:jc w:val="both"/>
              <w:rPr>
                <w:b/>
                <w:bCs/>
              </w:rPr>
            </w:pPr>
            <w:r w:rsidRPr="00A71209">
              <w:rPr>
                <w:b/>
                <w:bCs/>
              </w:rPr>
              <w:t>Cláusula Terceira</w:t>
            </w:r>
            <w:r w:rsidR="00514B26" w:rsidRPr="00A71209">
              <w:rPr>
                <w:b/>
                <w:bCs/>
              </w:rPr>
              <w:t xml:space="preserve">: </w:t>
            </w:r>
            <w:r w:rsidRPr="00A71209">
              <w:rPr>
                <w:b/>
                <w:bCs/>
              </w:rPr>
              <w:t>Das Responsabilidades da Contratada</w:t>
            </w:r>
          </w:p>
        </w:tc>
      </w:tr>
    </w:tbl>
    <w:p w14:paraId="186C5EB9" w14:textId="77777777" w:rsidR="00621FE0" w:rsidRDefault="00621FE0" w:rsidP="00621FE0">
      <w:pPr>
        <w:pStyle w:val="WW-Corpodetexto3"/>
        <w:suppressAutoHyphens w:val="0"/>
        <w:ind w:right="-22"/>
        <w:rPr>
          <w:rFonts w:ascii="Times New Roman" w:hAnsi="Times New Roman" w:cs="Times New Roman"/>
        </w:rPr>
      </w:pPr>
    </w:p>
    <w:p w14:paraId="107A9589" w14:textId="77777777" w:rsidR="00057631" w:rsidRDefault="00057631" w:rsidP="00057631">
      <w:pPr>
        <w:tabs>
          <w:tab w:val="left" w:pos="851"/>
          <w:tab w:val="left" w:pos="1560"/>
        </w:tabs>
        <w:ind w:right="-22"/>
        <w:jc w:val="both"/>
      </w:pPr>
      <w:r w:rsidRPr="0004064A">
        <w:t>3.1. Sem</w:t>
      </w:r>
      <w:r>
        <w:t xml:space="preserve"> prejuízo de outras responsabilidades previstas neste Instrumento, compromete-se a </w:t>
      </w:r>
      <w:r w:rsidR="00C97026">
        <w:rPr>
          <w:b/>
          <w:bCs/>
        </w:rPr>
        <w:t>Contratada</w:t>
      </w:r>
      <w:r w:rsidR="00C97026" w:rsidRPr="0004064A">
        <w:t xml:space="preserve"> </w:t>
      </w:r>
      <w:r>
        <w:t>a:</w:t>
      </w:r>
    </w:p>
    <w:p w14:paraId="49C75055" w14:textId="77777777" w:rsidR="00057631" w:rsidRDefault="00057631" w:rsidP="00514B26">
      <w:pPr>
        <w:ind w:left="567" w:right="-22"/>
        <w:jc w:val="both"/>
      </w:pPr>
      <w:r w:rsidRPr="00C97026">
        <w:t>a)</w:t>
      </w:r>
      <w:r>
        <w:t xml:space="preserve"> Distribuir a publicidade legal impressa ou eletrônica, de interesse do </w:t>
      </w:r>
      <w:r w:rsidR="00514B26">
        <w:rPr>
          <w:b/>
          <w:bCs/>
        </w:rPr>
        <w:t>Contratante</w:t>
      </w:r>
      <w:r>
        <w:t>, na forma da Lei e da legislação aplicável, observadas as disposições deste Contrato, em especial aquelas constantes da Cláusula Segunda;</w:t>
      </w:r>
    </w:p>
    <w:p w14:paraId="7E61A31E" w14:textId="77777777" w:rsidR="00057631" w:rsidRDefault="00057631" w:rsidP="00C97026">
      <w:pPr>
        <w:ind w:left="567" w:right="-22"/>
        <w:jc w:val="both"/>
      </w:pPr>
      <w:r w:rsidRPr="00C97026">
        <w:t>b)</w:t>
      </w:r>
      <w:r>
        <w:t xml:space="preserve"> Manter, durante toda a execução do Contrato, as condições de habilitação e qualificação exigidas na contratação;</w:t>
      </w:r>
    </w:p>
    <w:p w14:paraId="02BBB8BA" w14:textId="77777777" w:rsidR="00057631" w:rsidRDefault="00057631" w:rsidP="00C97026">
      <w:pPr>
        <w:ind w:left="567" w:right="-22"/>
        <w:jc w:val="both"/>
        <w:rPr>
          <w:b/>
          <w:bCs/>
          <w:u w:val="single"/>
        </w:rPr>
      </w:pPr>
      <w:r w:rsidRPr="00C97026">
        <w:t>c)</w:t>
      </w:r>
      <w:r>
        <w:t xml:space="preserve"> Manter seus dados atualizados perante o </w:t>
      </w:r>
      <w:r w:rsidR="00514B26">
        <w:rPr>
          <w:b/>
          <w:bCs/>
        </w:rPr>
        <w:t>Contratante</w:t>
      </w:r>
      <w:r>
        <w:t>, para os fins deste Contrato.</w:t>
      </w:r>
    </w:p>
    <w:p w14:paraId="76AA70BD"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rsidRPr="00C97026" w14:paraId="2985FC11" w14:textId="77777777" w:rsidTr="00A71209">
        <w:tc>
          <w:tcPr>
            <w:tcW w:w="9777" w:type="dxa"/>
            <w:shd w:val="clear" w:color="auto" w:fill="000000"/>
          </w:tcPr>
          <w:p w14:paraId="03B3F335" w14:textId="77777777" w:rsidR="00621FE0" w:rsidRPr="00A71209" w:rsidRDefault="00C97026" w:rsidP="00A71209">
            <w:pPr>
              <w:tabs>
                <w:tab w:val="left" w:pos="851"/>
                <w:tab w:val="left" w:pos="1418"/>
              </w:tabs>
              <w:ind w:right="-22"/>
              <w:jc w:val="both"/>
              <w:rPr>
                <w:b/>
                <w:bCs/>
              </w:rPr>
            </w:pPr>
            <w:r w:rsidRPr="00A71209">
              <w:rPr>
                <w:b/>
                <w:bCs/>
              </w:rPr>
              <w:t>Cláusula Quarta: Das Responsabilidades do Contratante</w:t>
            </w:r>
          </w:p>
        </w:tc>
      </w:tr>
    </w:tbl>
    <w:p w14:paraId="1423DA6A" w14:textId="77777777" w:rsidR="00621FE0" w:rsidRDefault="00621FE0" w:rsidP="00621FE0">
      <w:pPr>
        <w:pStyle w:val="WW-Corpodetexto3"/>
        <w:suppressAutoHyphens w:val="0"/>
        <w:ind w:right="-22"/>
        <w:rPr>
          <w:rFonts w:ascii="Times New Roman" w:hAnsi="Times New Roman" w:cs="Times New Roman"/>
        </w:rPr>
      </w:pPr>
    </w:p>
    <w:p w14:paraId="3E7EDDDD" w14:textId="77777777" w:rsidR="00584541" w:rsidRPr="0004064A" w:rsidRDefault="00584541" w:rsidP="00C97026">
      <w:pPr>
        <w:ind w:right="-22"/>
        <w:jc w:val="both"/>
      </w:pPr>
      <w:r w:rsidRPr="00C97026">
        <w:t>4.1.</w:t>
      </w:r>
      <w:r w:rsidRPr="00847FE5">
        <w:rPr>
          <w:b/>
          <w:bCs/>
        </w:rPr>
        <w:t xml:space="preserve"> </w:t>
      </w:r>
      <w:r w:rsidRPr="00847FE5">
        <w:t xml:space="preserve">Sem prejuízo de outras responsabilidades previstas neste Instrumento, compromete-se o </w:t>
      </w:r>
      <w:r w:rsidR="00C97026" w:rsidRPr="00847FE5">
        <w:rPr>
          <w:b/>
          <w:bCs/>
        </w:rPr>
        <w:t>Contratante</w:t>
      </w:r>
      <w:r w:rsidR="00C97026" w:rsidRPr="00847FE5">
        <w:t xml:space="preserve"> </w:t>
      </w:r>
      <w:r w:rsidRPr="00847FE5">
        <w:t>a</w:t>
      </w:r>
      <w:r w:rsidRPr="0004064A">
        <w:t>:</w:t>
      </w:r>
    </w:p>
    <w:p w14:paraId="24123A75" w14:textId="77777777" w:rsidR="00057631" w:rsidRDefault="00C97026" w:rsidP="00C97026">
      <w:pPr>
        <w:ind w:left="567" w:right="-22"/>
        <w:jc w:val="both"/>
      </w:pPr>
      <w:r>
        <w:t xml:space="preserve">a) </w:t>
      </w:r>
      <w:r w:rsidR="00584541" w:rsidRPr="00847FE5">
        <w:t xml:space="preserve">Encaminhar a matéria legal a ser veiculada, </w:t>
      </w:r>
      <w:r w:rsidR="00584541" w:rsidRPr="00B50EF1">
        <w:rPr>
          <w:b/>
          <w:bCs/>
        </w:rPr>
        <w:t>em formato definitivo</w:t>
      </w:r>
      <w:r w:rsidR="00584541" w:rsidRPr="00847FE5">
        <w:t>, bem como autorizar que seja realizada a publicação, conforme dispõe a Cláusula Segunda deste Contrato;</w:t>
      </w:r>
    </w:p>
    <w:p w14:paraId="6A5965CE" w14:textId="77777777" w:rsidR="00057631" w:rsidRDefault="00C97026" w:rsidP="00C97026">
      <w:pPr>
        <w:ind w:left="567" w:right="-22"/>
        <w:jc w:val="both"/>
      </w:pPr>
      <w:r>
        <w:t xml:space="preserve">b) </w:t>
      </w:r>
      <w:r w:rsidR="00057631">
        <w:t>Efetuar o pagamento pelos serviços efetivamente prestados conforme o estabelecido neste Instrumento;</w:t>
      </w:r>
    </w:p>
    <w:p w14:paraId="02A37EBC" w14:textId="77777777" w:rsidR="00057631" w:rsidRPr="00C97026" w:rsidRDefault="00C97026" w:rsidP="00C97026">
      <w:pPr>
        <w:ind w:left="567" w:right="-22"/>
        <w:jc w:val="both"/>
      </w:pPr>
      <w:r>
        <w:t xml:space="preserve">c) </w:t>
      </w:r>
      <w:r w:rsidR="00057631">
        <w:t xml:space="preserve">Manter seus dados atualizados perante a </w:t>
      </w:r>
      <w:r>
        <w:rPr>
          <w:b/>
          <w:bCs/>
        </w:rPr>
        <w:t>Contratada</w:t>
      </w:r>
      <w:r w:rsidR="00057631">
        <w:rPr>
          <w:b/>
          <w:bCs/>
        </w:rPr>
        <w:t xml:space="preserve">, </w:t>
      </w:r>
      <w:r w:rsidR="00057631">
        <w:t>para os fins deste Contrato;</w:t>
      </w:r>
    </w:p>
    <w:p w14:paraId="55419F2E" w14:textId="77777777" w:rsidR="00057631" w:rsidRPr="00C97026" w:rsidRDefault="00C97026" w:rsidP="00C97026">
      <w:pPr>
        <w:ind w:left="567" w:right="-22"/>
        <w:jc w:val="both"/>
      </w:pPr>
      <w:r>
        <w:rPr>
          <w:bCs/>
        </w:rPr>
        <w:t xml:space="preserve">d) </w:t>
      </w:r>
      <w:r w:rsidR="00057631">
        <w:rPr>
          <w:bCs/>
        </w:rPr>
        <w:t>Garantir que todos os procedimentos que antecedem essa contratação por inexigibilidade foram adotados em processo interno específico, de acordo com o que estabelece a Lei nº 8.666/1993 e as orientações contidas no Parecer nº 41/2010/DECOR/CGU/AGU.</w:t>
      </w:r>
    </w:p>
    <w:p w14:paraId="518479FC" w14:textId="77777777" w:rsidR="00621FE0" w:rsidRDefault="00621FE0" w:rsidP="00621FE0">
      <w:pPr>
        <w:pStyle w:val="WW-Corpodetexto3"/>
        <w:suppressAutoHyphens w:val="0"/>
        <w:ind w:right="-22"/>
        <w:rPr>
          <w:rFonts w:ascii="Times New Roman" w:hAnsi="Times New Roman" w:cs="Times New Roman"/>
        </w:rPr>
      </w:pPr>
    </w:p>
    <w:p w14:paraId="624893F5" w14:textId="77777777" w:rsidR="00A1558B" w:rsidRDefault="00A1558B"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4786434F" w14:textId="77777777" w:rsidTr="00A71209">
        <w:tc>
          <w:tcPr>
            <w:tcW w:w="9777" w:type="dxa"/>
            <w:shd w:val="clear" w:color="auto" w:fill="000000"/>
          </w:tcPr>
          <w:p w14:paraId="15610EEC" w14:textId="77777777" w:rsidR="00621FE0" w:rsidRPr="00A71209" w:rsidRDefault="00A46D1B" w:rsidP="00A71209">
            <w:pPr>
              <w:tabs>
                <w:tab w:val="left" w:pos="851"/>
                <w:tab w:val="left" w:pos="1418"/>
              </w:tabs>
              <w:ind w:right="-22"/>
              <w:jc w:val="both"/>
              <w:rPr>
                <w:b/>
              </w:rPr>
            </w:pPr>
            <w:r w:rsidRPr="00A71209">
              <w:rPr>
                <w:b/>
                <w:bCs/>
              </w:rPr>
              <w:t>Cláusula Quinta: Do Valor e dos Recursos Orçamentários</w:t>
            </w:r>
          </w:p>
        </w:tc>
      </w:tr>
    </w:tbl>
    <w:p w14:paraId="04D103CC" w14:textId="77777777" w:rsidR="00621FE0" w:rsidRDefault="00621FE0" w:rsidP="00621FE0">
      <w:pPr>
        <w:pStyle w:val="WW-Corpodetexto3"/>
        <w:suppressAutoHyphens w:val="0"/>
        <w:ind w:right="-22"/>
        <w:rPr>
          <w:rFonts w:ascii="Times New Roman" w:hAnsi="Times New Roman" w:cs="Times New Roman"/>
        </w:rPr>
      </w:pPr>
    </w:p>
    <w:p w14:paraId="618B5145" w14:textId="77777777" w:rsidR="00057631" w:rsidRPr="00A46D1B" w:rsidRDefault="00057631" w:rsidP="00D9270D">
      <w:pPr>
        <w:tabs>
          <w:tab w:val="left" w:pos="0"/>
        </w:tabs>
        <w:ind w:right="-22"/>
        <w:jc w:val="both"/>
      </w:pPr>
      <w:r w:rsidRPr="00A46D1B">
        <w:rPr>
          <w:bCs/>
        </w:rPr>
        <w:t>5.1. Fica</w:t>
      </w:r>
      <w:r w:rsidRPr="00BB1AF9">
        <w:t xml:space="preserve"> estabelecido para o presente Contrato o valor global estimado de R$ </w:t>
      </w:r>
      <w:r w:rsidR="00BB1AF9" w:rsidRPr="00BB1AF9">
        <w:rPr>
          <w:b/>
        </w:rPr>
        <w:t>10.000,00</w:t>
      </w:r>
      <w:r w:rsidRPr="00BB1AF9">
        <w:rPr>
          <w:b/>
        </w:rPr>
        <w:t xml:space="preserve"> </w:t>
      </w:r>
      <w:r w:rsidR="00BB1AF9" w:rsidRPr="00BB1AF9">
        <w:rPr>
          <w:b/>
        </w:rPr>
        <w:t>(dez mil reais)</w:t>
      </w:r>
      <w:r w:rsidRPr="00BB1AF9">
        <w:t xml:space="preserve"> para o período de sua vigência, indicado na </w:t>
      </w:r>
      <w:r w:rsidRPr="00A46D1B">
        <w:t>Cláusula Nona.</w:t>
      </w:r>
    </w:p>
    <w:p w14:paraId="38B9ABB1" w14:textId="77777777" w:rsidR="00057631" w:rsidRPr="00A46D1B" w:rsidRDefault="00057631" w:rsidP="00D9270D">
      <w:pPr>
        <w:ind w:right="-22"/>
        <w:jc w:val="both"/>
      </w:pPr>
    </w:p>
    <w:p w14:paraId="45FC8728" w14:textId="77777777" w:rsidR="00057631" w:rsidRPr="00BB1AF9" w:rsidRDefault="00057631" w:rsidP="00D9270D">
      <w:pPr>
        <w:tabs>
          <w:tab w:val="left" w:pos="0"/>
        </w:tabs>
        <w:ind w:right="-22"/>
        <w:jc w:val="both"/>
        <w:rPr>
          <w:b/>
        </w:rPr>
      </w:pPr>
      <w:r w:rsidRPr="00A46D1B">
        <w:rPr>
          <w:bCs/>
        </w:rPr>
        <w:t xml:space="preserve">5.2. </w:t>
      </w:r>
      <w:r w:rsidRPr="00BB1AF9">
        <w:t>As despesas decorrentes da execução</w:t>
      </w:r>
      <w:r w:rsidRPr="00FA70C4">
        <w:t xml:space="preserve"> do presente contrato correrão à conta da dotação alocada no elemento de despesa </w:t>
      </w:r>
      <w:r w:rsidR="00BB1AF9" w:rsidRPr="00FA70C4">
        <w:t>6.3.1.3.04.01.010</w:t>
      </w:r>
      <w:r w:rsidRPr="00FA70C4">
        <w:t xml:space="preserve"> </w:t>
      </w:r>
      <w:r w:rsidR="00BB1AF9" w:rsidRPr="00FA70C4">
        <w:t>(Publicidade e Marketing)</w:t>
      </w:r>
      <w:r w:rsidRPr="00FA70C4">
        <w:t xml:space="preserve"> do Orçamento Geral </w:t>
      </w:r>
      <w:r w:rsidR="00BB1AF9" w:rsidRPr="00FA70C4">
        <w:t>do Cofecon</w:t>
      </w:r>
      <w:r w:rsidRPr="00FA70C4">
        <w:t xml:space="preserve"> </w:t>
      </w:r>
      <w:r w:rsidR="00FA70C4" w:rsidRPr="00FA70C4">
        <w:t xml:space="preserve">para </w:t>
      </w:r>
      <w:r w:rsidRPr="00FA70C4">
        <w:t xml:space="preserve">o exercício financeiro de </w:t>
      </w:r>
      <w:r w:rsidR="00FA70C4" w:rsidRPr="00FA70C4">
        <w:t>2022,</w:t>
      </w:r>
      <w:r w:rsidRPr="00FA70C4">
        <w:t xml:space="preserve"> comprometida</w:t>
      </w:r>
      <w:r w:rsidRPr="00BB1AF9">
        <w:t xml:space="preserve"> na Nota de Empenho nº</w:t>
      </w:r>
      <w:r w:rsidR="00BB1AF9" w:rsidRPr="00BB1AF9">
        <w:t xml:space="preserve"> 2022NE0073</w:t>
      </w:r>
      <w:r w:rsidRPr="00BB1AF9">
        <w:t xml:space="preserve"> no valor de R$ </w:t>
      </w:r>
      <w:r w:rsidR="00BB1AF9" w:rsidRPr="00BB1AF9">
        <w:t>10.000,00</w:t>
      </w:r>
      <w:r w:rsidRPr="00BB1AF9">
        <w:t xml:space="preserve"> (</w:t>
      </w:r>
      <w:r w:rsidR="00BB1AF9" w:rsidRPr="00BB1AF9">
        <w:t>dez mil reais)</w:t>
      </w:r>
      <w:r w:rsidRPr="00BB1AF9">
        <w:t xml:space="preserve">, emitida em </w:t>
      </w:r>
      <w:r w:rsidR="00BB1AF9" w:rsidRPr="00BB1AF9">
        <w:t>26/7/2022</w:t>
      </w:r>
      <w:r w:rsidRPr="00BB1AF9">
        <w:t>.</w:t>
      </w:r>
    </w:p>
    <w:p w14:paraId="03D9EBEB" w14:textId="77777777" w:rsidR="00057631" w:rsidRPr="00A46D1B" w:rsidRDefault="00057631" w:rsidP="00D9270D">
      <w:pPr>
        <w:tabs>
          <w:tab w:val="left" w:pos="0"/>
        </w:tabs>
        <w:ind w:right="-22"/>
        <w:jc w:val="both"/>
        <w:rPr>
          <w:bCs/>
        </w:rPr>
      </w:pPr>
    </w:p>
    <w:p w14:paraId="5A3C3670" w14:textId="77777777" w:rsidR="00057631" w:rsidRDefault="00057631" w:rsidP="00D9270D">
      <w:pPr>
        <w:tabs>
          <w:tab w:val="left" w:pos="0"/>
        </w:tabs>
        <w:ind w:right="-22"/>
        <w:jc w:val="both"/>
        <w:rPr>
          <w:b/>
          <w:bCs/>
        </w:rPr>
      </w:pPr>
      <w:r w:rsidRPr="00A46D1B">
        <w:rPr>
          <w:bCs/>
        </w:rPr>
        <w:t>5.3. Fica</w:t>
      </w:r>
      <w:r>
        <w:t xml:space="preserve"> estabelecido que, para o atendimento das despesas referentes aos demais exercícios financeiros, será indicado o crédito pelo qual correrá a despesa, com a especificação da classificação funcional e da categoria econômica, bem como serão emitidas pelo </w:t>
      </w:r>
      <w:r w:rsidR="00A46D1B">
        <w:rPr>
          <w:b/>
        </w:rPr>
        <w:t>Contratante</w:t>
      </w:r>
      <w:r w:rsidR="00A46D1B">
        <w:t xml:space="preserve"> </w:t>
      </w:r>
      <w:r>
        <w:t>as pertinentes Notas de Empenho, para o atendimento da Lei.</w:t>
      </w:r>
    </w:p>
    <w:p w14:paraId="53015D00" w14:textId="77777777" w:rsidR="00057631" w:rsidRPr="00D9270D" w:rsidRDefault="00057631" w:rsidP="00D9270D">
      <w:pPr>
        <w:tabs>
          <w:tab w:val="left" w:pos="6545"/>
          <w:tab w:val="left" w:pos="7112"/>
        </w:tabs>
        <w:ind w:right="-22"/>
        <w:jc w:val="both"/>
      </w:pPr>
    </w:p>
    <w:p w14:paraId="76599B91" w14:textId="77777777" w:rsidR="00057631" w:rsidRDefault="00057631" w:rsidP="00D9270D">
      <w:pPr>
        <w:ind w:right="-22"/>
        <w:jc w:val="both"/>
        <w:rPr>
          <w:bCs/>
        </w:rPr>
      </w:pPr>
      <w:r w:rsidRPr="00D9270D">
        <w:t>5.4.</w:t>
      </w:r>
      <w:r w:rsidRPr="00A1558B">
        <w:t xml:space="preserve"> </w:t>
      </w:r>
      <w:r>
        <w:t xml:space="preserve">A </w:t>
      </w:r>
      <w:r w:rsidR="00A46D1B">
        <w:rPr>
          <w:b/>
          <w:bCs/>
        </w:rPr>
        <w:t>Contratada</w:t>
      </w:r>
      <w:r w:rsidR="00A46D1B">
        <w:t xml:space="preserve"> </w:t>
      </w:r>
      <w:r>
        <w:t xml:space="preserve">deverá ser cientificada, no mesmo prazo especificado no </w:t>
      </w:r>
      <w:r w:rsidRPr="003D74E6">
        <w:rPr>
          <w:b/>
          <w:bCs/>
        </w:rPr>
        <w:t>item 5.5</w:t>
      </w:r>
      <w:r w:rsidR="003D74E6" w:rsidRPr="003D74E6">
        <w:rPr>
          <w:b/>
          <w:bCs/>
        </w:rPr>
        <w:t>.</w:t>
      </w:r>
      <w:r>
        <w:t xml:space="preserve"> desta Cláusula, da indicação do crédito pelo qual correrá a despesa deste Instrumento nos exercícios subsequentes, efetuando os registros competentes, na forma do art. 65, § 8º, da Lei nº 8.666/1993.</w:t>
      </w:r>
    </w:p>
    <w:p w14:paraId="66B21052" w14:textId="77777777" w:rsidR="00057631" w:rsidRDefault="00057631" w:rsidP="00D9270D">
      <w:pPr>
        <w:tabs>
          <w:tab w:val="left" w:pos="5105"/>
          <w:tab w:val="left" w:pos="5672"/>
        </w:tabs>
        <w:ind w:right="-22"/>
        <w:jc w:val="both"/>
        <w:rPr>
          <w:bCs/>
        </w:rPr>
      </w:pPr>
    </w:p>
    <w:p w14:paraId="5829035D" w14:textId="77777777" w:rsidR="00057631" w:rsidRDefault="00057631" w:rsidP="00D9270D">
      <w:pPr>
        <w:tabs>
          <w:tab w:val="left" w:pos="0"/>
        </w:tabs>
        <w:ind w:right="-22"/>
        <w:jc w:val="both"/>
      </w:pPr>
      <w:r w:rsidRPr="00D9270D">
        <w:rPr>
          <w:bCs/>
        </w:rPr>
        <w:t>5.5.</w:t>
      </w:r>
      <w:r w:rsidRPr="00A1558B">
        <w:rPr>
          <w:bCs/>
        </w:rPr>
        <w:t xml:space="preserve"> </w:t>
      </w:r>
      <w:r>
        <w:rPr>
          <w:bCs/>
        </w:rPr>
        <w:t xml:space="preserve">Fica o </w:t>
      </w:r>
      <w:r w:rsidR="00A46D1B">
        <w:rPr>
          <w:b/>
        </w:rPr>
        <w:t>Contratante</w:t>
      </w:r>
      <w:r w:rsidR="00A46D1B">
        <w:rPr>
          <w:bCs/>
        </w:rPr>
        <w:t xml:space="preserve"> </w:t>
      </w:r>
      <w:r>
        <w:rPr>
          <w:bCs/>
        </w:rPr>
        <w:t xml:space="preserve">obrigada a enviar à </w:t>
      </w:r>
      <w:r w:rsidR="00A46D1B">
        <w:rPr>
          <w:b/>
        </w:rPr>
        <w:t>Contratada</w:t>
      </w:r>
      <w:r w:rsidR="00A46D1B">
        <w:rPr>
          <w:bCs/>
        </w:rPr>
        <w:t xml:space="preserve"> </w:t>
      </w:r>
      <w:r>
        <w:rPr>
          <w:bCs/>
        </w:rPr>
        <w:t xml:space="preserve">cópia da Nota de Empenho, bem como da publicação do extrato deste Instrumento no Diário Oficial da União </w:t>
      </w:r>
      <w:r w:rsidR="00514B26">
        <w:rPr>
          <w:bCs/>
        </w:rPr>
        <w:t>-</w:t>
      </w:r>
      <w:r>
        <w:rPr>
          <w:bCs/>
        </w:rPr>
        <w:t xml:space="preserve"> DOU, no prazo máximo de 48h (quarenta e oito horas) após a emissão e publicação, respectivamente.</w:t>
      </w:r>
    </w:p>
    <w:p w14:paraId="3872DE01" w14:textId="77777777" w:rsidR="00057631" w:rsidRDefault="00057631" w:rsidP="00D9270D">
      <w:pPr>
        <w:tabs>
          <w:tab w:val="left" w:pos="0"/>
        </w:tabs>
        <w:ind w:right="-22"/>
        <w:jc w:val="both"/>
      </w:pPr>
    </w:p>
    <w:p w14:paraId="29BB9053" w14:textId="77777777" w:rsidR="00057631" w:rsidRDefault="00057631" w:rsidP="00D9270D">
      <w:pPr>
        <w:tabs>
          <w:tab w:val="left" w:pos="0"/>
        </w:tabs>
        <w:ind w:right="-22"/>
        <w:jc w:val="both"/>
        <w:rPr>
          <w:u w:val="single"/>
        </w:rPr>
      </w:pPr>
      <w:r w:rsidRPr="00D9270D">
        <w:t>5.6.</w:t>
      </w:r>
      <w:r>
        <w:rPr>
          <w:bCs/>
        </w:rPr>
        <w:t xml:space="preserve"> A </w:t>
      </w:r>
      <w:r w:rsidR="00A46D1B">
        <w:rPr>
          <w:b/>
          <w:bCs/>
        </w:rPr>
        <w:t>Contratada</w:t>
      </w:r>
      <w:r w:rsidR="00A46D1B">
        <w:rPr>
          <w:bCs/>
        </w:rPr>
        <w:t xml:space="preserve"> </w:t>
      </w:r>
      <w:r>
        <w:rPr>
          <w:bCs/>
        </w:rPr>
        <w:t>fica obrigada a aceitar, nas mesmas condições contratuais, os acréscimos ou supressões que se fizerem necessários na prestação dos serviços, até o limite de 25 % (vinte e cinco por cento) do valor inicial atualizado do Contrato, nos termos dos §§ 1º e 2º, do art. 65, da Lei nº 8.666/1993, o que será formalizado mediante termo aditivo.</w:t>
      </w:r>
    </w:p>
    <w:p w14:paraId="1B9C9054" w14:textId="77777777" w:rsidR="00057631" w:rsidRPr="00D9270D" w:rsidRDefault="00057631" w:rsidP="00D9270D">
      <w:pPr>
        <w:tabs>
          <w:tab w:val="left" w:pos="0"/>
        </w:tabs>
        <w:ind w:right="-22"/>
        <w:jc w:val="both"/>
      </w:pPr>
    </w:p>
    <w:tbl>
      <w:tblPr>
        <w:tblW w:w="0" w:type="auto"/>
        <w:shd w:val="clear" w:color="auto" w:fill="000000"/>
        <w:tblLook w:val="04A0" w:firstRow="1" w:lastRow="0" w:firstColumn="1" w:lastColumn="0" w:noHBand="0" w:noVBand="1"/>
      </w:tblPr>
      <w:tblGrid>
        <w:gridCol w:w="9777"/>
      </w:tblGrid>
      <w:tr w:rsidR="00621FE0" w:rsidRPr="00A46D1B" w14:paraId="6A809F68" w14:textId="77777777" w:rsidTr="00A71209">
        <w:tc>
          <w:tcPr>
            <w:tcW w:w="9777" w:type="dxa"/>
            <w:shd w:val="clear" w:color="auto" w:fill="000000"/>
          </w:tcPr>
          <w:p w14:paraId="6059A7A0" w14:textId="77777777" w:rsidR="00621FE0" w:rsidRPr="00A71209" w:rsidRDefault="00A46D1B" w:rsidP="00A71209">
            <w:pPr>
              <w:pStyle w:val="Recuodecorpodetexto21"/>
              <w:ind w:right="-22" w:firstLine="0"/>
              <w:rPr>
                <w:rFonts w:ascii="Times New Roman" w:hAnsi="Times New Roman" w:cs="Times New Roman"/>
                <w:sz w:val="24"/>
              </w:rPr>
            </w:pPr>
            <w:r w:rsidRPr="00A71209">
              <w:rPr>
                <w:rFonts w:ascii="Times New Roman" w:hAnsi="Times New Roman" w:cs="Times New Roman"/>
                <w:sz w:val="24"/>
              </w:rPr>
              <w:t>Cláusula Sexta: Do Faturamento e do pagamento</w:t>
            </w:r>
          </w:p>
        </w:tc>
      </w:tr>
    </w:tbl>
    <w:p w14:paraId="63704367" w14:textId="77777777" w:rsidR="00621FE0" w:rsidRDefault="00621FE0" w:rsidP="00621FE0">
      <w:pPr>
        <w:pStyle w:val="WW-Corpodetexto3"/>
        <w:suppressAutoHyphens w:val="0"/>
        <w:ind w:right="-22"/>
        <w:rPr>
          <w:rFonts w:ascii="Times New Roman" w:hAnsi="Times New Roman" w:cs="Times New Roman"/>
        </w:rPr>
      </w:pPr>
    </w:p>
    <w:p w14:paraId="64D6B276" w14:textId="77777777" w:rsidR="00057631" w:rsidRDefault="00057631" w:rsidP="00D9270D">
      <w:pPr>
        <w:ind w:right="-22"/>
        <w:jc w:val="both"/>
        <w:rPr>
          <w:b/>
        </w:rPr>
      </w:pPr>
      <w:r w:rsidRPr="00A46D1B">
        <w:rPr>
          <w:bCs/>
        </w:rPr>
        <w:t>6.1.</w:t>
      </w:r>
      <w:r>
        <w:rPr>
          <w:b/>
        </w:rPr>
        <w:t xml:space="preserve"> </w:t>
      </w:r>
      <w:r>
        <w:t xml:space="preserve">O pagamento pela distribuição da publicidade legal estabelecida neste Instrumento será efetuado pelo </w:t>
      </w:r>
      <w:r w:rsidR="00A46D1B">
        <w:rPr>
          <w:b/>
        </w:rPr>
        <w:t>Contratante</w:t>
      </w:r>
      <w:r w:rsidR="00A46D1B">
        <w:t xml:space="preserve"> </w:t>
      </w:r>
      <w:r>
        <w:t xml:space="preserve">no prazo de 10 (dez) dias corridos, a contar da data da entrega da Nota Fiscal pela </w:t>
      </w:r>
      <w:r w:rsidR="00A46D1B">
        <w:rPr>
          <w:b/>
        </w:rPr>
        <w:t>Contratada</w:t>
      </w:r>
      <w:r w:rsidRPr="00DA0926">
        <w:rPr>
          <w:bCs/>
        </w:rPr>
        <w:t>.</w:t>
      </w:r>
    </w:p>
    <w:p w14:paraId="1B89563A" w14:textId="77777777" w:rsidR="00057631" w:rsidRPr="00A46D1B" w:rsidRDefault="00057631" w:rsidP="00D9270D">
      <w:pPr>
        <w:ind w:right="-22"/>
        <w:jc w:val="both"/>
        <w:rPr>
          <w:bCs/>
        </w:rPr>
      </w:pPr>
    </w:p>
    <w:p w14:paraId="7EBD9E1F" w14:textId="77777777" w:rsidR="00057631" w:rsidRDefault="00057631" w:rsidP="00D9270D">
      <w:pPr>
        <w:ind w:right="-22"/>
        <w:jc w:val="both"/>
      </w:pPr>
      <w:r w:rsidRPr="00A46D1B">
        <w:rPr>
          <w:bCs/>
        </w:rPr>
        <w:t>6.2.</w:t>
      </w:r>
      <w:r w:rsidRPr="00D9270D">
        <w:rPr>
          <w:bCs/>
        </w:rPr>
        <w:t xml:space="preserve"> </w:t>
      </w:r>
      <w:r>
        <w:t xml:space="preserve">A Nota Fiscal será emitida pela </w:t>
      </w:r>
      <w:r w:rsidR="00A46D1B">
        <w:rPr>
          <w:b/>
        </w:rPr>
        <w:t xml:space="preserve">Contratada </w:t>
      </w:r>
      <w:r>
        <w:t xml:space="preserve">e encaminhada ao </w:t>
      </w:r>
      <w:r w:rsidR="00A46D1B">
        <w:rPr>
          <w:b/>
        </w:rPr>
        <w:t>Contratante</w:t>
      </w:r>
      <w:r w:rsidR="00FF484A">
        <w:t xml:space="preserve">, </w:t>
      </w:r>
      <w:r w:rsidR="00DA2C80">
        <w:t>após o recebimento do faturamento</w:t>
      </w:r>
      <w:r>
        <w:t xml:space="preserve"> emitido pelo veículo de </w:t>
      </w:r>
      <w:r w:rsidR="00E909A3">
        <w:t>divulgação</w:t>
      </w:r>
      <w:r>
        <w:t xml:space="preserve"> no qual ocorreu a publicação, acompanhada de cópia do Pedido de Inserção - PI e dos comprovantes da referida publicação.</w:t>
      </w:r>
    </w:p>
    <w:p w14:paraId="4B680E29" w14:textId="77777777" w:rsidR="00DA2C80" w:rsidRDefault="00DA2C80" w:rsidP="00D9270D">
      <w:pPr>
        <w:ind w:right="-22"/>
        <w:jc w:val="both"/>
      </w:pPr>
    </w:p>
    <w:p w14:paraId="71F42152" w14:textId="77777777" w:rsidR="00DA2C80" w:rsidRPr="00DA2C80" w:rsidRDefault="00DA2C80" w:rsidP="00D9270D">
      <w:pPr>
        <w:ind w:right="-22"/>
        <w:jc w:val="both"/>
      </w:pPr>
      <w:bookmarkStart w:id="5" w:name="_Hlk103954202"/>
      <w:r w:rsidRPr="00D9270D">
        <w:t>6.2.1.</w:t>
      </w:r>
      <w:r w:rsidR="00D9270D">
        <w:t xml:space="preserve"> </w:t>
      </w:r>
      <w:r w:rsidR="00FC60B7" w:rsidRPr="00D9270D">
        <w:t xml:space="preserve">O </w:t>
      </w:r>
      <w:r w:rsidR="00FC60B7">
        <w:t xml:space="preserve">conjunto de documentos de cobrança especificado </w:t>
      </w:r>
      <w:r>
        <w:t xml:space="preserve">no item </w:t>
      </w:r>
      <w:r w:rsidRPr="00D9270D">
        <w:t>6.2</w:t>
      </w:r>
      <w:r w:rsidR="00DC754B" w:rsidRPr="00D9270D">
        <w:t>,</w:t>
      </w:r>
      <w:r w:rsidR="00FC60B7">
        <w:rPr>
          <w:b/>
          <w:bCs/>
        </w:rPr>
        <w:t xml:space="preserve"> </w:t>
      </w:r>
      <w:r w:rsidR="00FC60B7" w:rsidRPr="00FC60B7">
        <w:t>desta Cláusula</w:t>
      </w:r>
      <w:r w:rsidR="00FC60B7">
        <w:rPr>
          <w:b/>
          <w:bCs/>
        </w:rPr>
        <w:t xml:space="preserve">, </w:t>
      </w:r>
      <w:r>
        <w:t>será encaminhad</w:t>
      </w:r>
      <w:r w:rsidR="00FC60B7">
        <w:t>o</w:t>
      </w:r>
      <w:r>
        <w:t xml:space="preserve"> </w:t>
      </w:r>
      <w:r w:rsidR="00FC60B7">
        <w:t>ao</w:t>
      </w:r>
      <w:r w:rsidR="00BF35D5">
        <w:t xml:space="preserve"> endereço eletrônico fornecido pelo</w:t>
      </w:r>
      <w:r>
        <w:t xml:space="preserve"> </w:t>
      </w:r>
      <w:r w:rsidR="00A46D1B" w:rsidRPr="00DA2C80">
        <w:rPr>
          <w:b/>
          <w:bCs/>
        </w:rPr>
        <w:t>Contratante</w:t>
      </w:r>
      <w:r w:rsidR="00A46D1B">
        <w:t xml:space="preserve"> </w:t>
      </w:r>
      <w:r w:rsidR="00FC60B7">
        <w:t>para essa finalidade</w:t>
      </w:r>
      <w:r w:rsidR="00BF35D5">
        <w:rPr>
          <w:b/>
          <w:bCs/>
        </w:rPr>
        <w:t xml:space="preserve">, </w:t>
      </w:r>
      <w:r>
        <w:t>na forma de arquivo digital</w:t>
      </w:r>
      <w:r w:rsidR="00BF35D5">
        <w:t xml:space="preserve"> em formato PDF.</w:t>
      </w:r>
      <w:bookmarkEnd w:id="5"/>
    </w:p>
    <w:p w14:paraId="3DAF2C3E" w14:textId="77777777" w:rsidR="00057631" w:rsidRPr="00F50171" w:rsidRDefault="00057631" w:rsidP="00D9270D">
      <w:pPr>
        <w:ind w:right="-22"/>
        <w:jc w:val="both"/>
      </w:pPr>
    </w:p>
    <w:p w14:paraId="04411E45" w14:textId="77777777" w:rsidR="00057631" w:rsidRDefault="00057631" w:rsidP="00D9270D">
      <w:pPr>
        <w:tabs>
          <w:tab w:val="left" w:pos="0"/>
        </w:tabs>
        <w:ind w:right="-22"/>
        <w:jc w:val="both"/>
      </w:pPr>
      <w:r w:rsidRPr="00D9270D">
        <w:rPr>
          <w:bCs/>
        </w:rPr>
        <w:t>6.3.</w:t>
      </w:r>
      <w:r>
        <w:rPr>
          <w:bCs/>
        </w:rPr>
        <w:t xml:space="preserve"> O </w:t>
      </w:r>
      <w:r w:rsidR="00D9270D">
        <w:rPr>
          <w:b/>
          <w:bCs/>
        </w:rPr>
        <w:t>Contratante</w:t>
      </w:r>
      <w:r w:rsidR="00D9270D">
        <w:t xml:space="preserve"> </w:t>
      </w:r>
      <w:r>
        <w:t xml:space="preserve">deverá efetuar os pagamentos correspondentes aos serviços executados, em nome da </w:t>
      </w:r>
      <w:r w:rsidR="00D9270D">
        <w:rPr>
          <w:b/>
          <w:bCs/>
        </w:rPr>
        <w:t>Contratada</w:t>
      </w:r>
      <w:r>
        <w:t xml:space="preserve">, por meio de crédito na Conta Única do Tesouro Nacional, através de Guia de Recolhimento da União </w:t>
      </w:r>
      <w:r w:rsidR="00514B26">
        <w:t>-</w:t>
      </w:r>
      <w:r>
        <w:t xml:space="preserve"> GRU, conforme IN nº 2, de 22/5/2009, da Secretaria do Tesouro Nacional </w:t>
      </w:r>
      <w:r w:rsidR="00514B26">
        <w:t>-</w:t>
      </w:r>
      <w:r>
        <w:t xml:space="preserve"> STN.</w:t>
      </w:r>
    </w:p>
    <w:p w14:paraId="5132E514" w14:textId="77777777" w:rsidR="00057631" w:rsidRPr="00F50171" w:rsidRDefault="00057631" w:rsidP="00057631">
      <w:pPr>
        <w:tabs>
          <w:tab w:val="left" w:pos="0"/>
          <w:tab w:val="left" w:pos="851"/>
          <w:tab w:val="left" w:pos="1560"/>
        </w:tabs>
        <w:ind w:right="-22"/>
        <w:jc w:val="both"/>
      </w:pPr>
    </w:p>
    <w:p w14:paraId="288B09F5"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060D974C" w14:textId="77777777" w:rsidTr="00A71209">
        <w:tc>
          <w:tcPr>
            <w:tcW w:w="9777" w:type="dxa"/>
            <w:shd w:val="clear" w:color="auto" w:fill="000000"/>
          </w:tcPr>
          <w:p w14:paraId="7909BFBC" w14:textId="77777777" w:rsidR="00621FE0" w:rsidRDefault="00F50171" w:rsidP="00A71209">
            <w:pPr>
              <w:pStyle w:val="A010177"/>
              <w:tabs>
                <w:tab w:val="left" w:pos="851"/>
                <w:tab w:val="left" w:pos="1560"/>
              </w:tabs>
              <w:ind w:right="-22"/>
            </w:pPr>
            <w:r w:rsidRPr="00A71209">
              <w:rPr>
                <w:b/>
                <w:bCs/>
              </w:rPr>
              <w:t>Cláusula Sétima: Do Desconto Padrão de Agência</w:t>
            </w:r>
          </w:p>
        </w:tc>
      </w:tr>
    </w:tbl>
    <w:p w14:paraId="5271E5CC" w14:textId="77777777" w:rsidR="00621FE0" w:rsidRDefault="00621FE0" w:rsidP="00621FE0">
      <w:pPr>
        <w:pStyle w:val="WW-Corpodetexto3"/>
        <w:suppressAutoHyphens w:val="0"/>
        <w:ind w:right="-22"/>
        <w:rPr>
          <w:rFonts w:ascii="Times New Roman" w:hAnsi="Times New Roman" w:cs="Times New Roman"/>
        </w:rPr>
      </w:pPr>
    </w:p>
    <w:p w14:paraId="76899CDF" w14:textId="77777777" w:rsidR="00057631" w:rsidRDefault="00057631" w:rsidP="00057631">
      <w:pPr>
        <w:pStyle w:val="WW-Recuodecorpodetexto3"/>
        <w:tabs>
          <w:tab w:val="left" w:pos="851"/>
          <w:tab w:val="left" w:pos="1560"/>
        </w:tabs>
        <w:ind w:right="-22" w:firstLine="0"/>
        <w:rPr>
          <w:szCs w:val="24"/>
        </w:rPr>
      </w:pPr>
      <w:r w:rsidRPr="00F50171">
        <w:rPr>
          <w:szCs w:val="24"/>
        </w:rPr>
        <w:t>7.1. A</w:t>
      </w:r>
      <w:r>
        <w:rPr>
          <w:szCs w:val="24"/>
        </w:rPr>
        <w:t xml:space="preserve"> </w:t>
      </w:r>
      <w:r w:rsidR="00F50171">
        <w:rPr>
          <w:b/>
          <w:bCs/>
          <w:szCs w:val="24"/>
        </w:rPr>
        <w:t>Contratada</w:t>
      </w:r>
      <w:r>
        <w:rPr>
          <w:b/>
          <w:bCs/>
          <w:szCs w:val="24"/>
        </w:rPr>
        <w:t>,</w:t>
      </w:r>
      <w:r>
        <w:rPr>
          <w:szCs w:val="24"/>
        </w:rPr>
        <w:t xml:space="preserve"> na qualidade de Agência de Propaganda, certificada pelo CENP - Conselho Executivo das Normas-Padrão, fará jus ao percentual de 20 % (vinte por cento), a título de </w:t>
      </w:r>
      <w:r w:rsidR="00D82EA7">
        <w:rPr>
          <w:szCs w:val="24"/>
        </w:rPr>
        <w:t>“</w:t>
      </w:r>
      <w:r>
        <w:rPr>
          <w:szCs w:val="24"/>
        </w:rPr>
        <w:t>desconto padrão de agência</w:t>
      </w:r>
      <w:r w:rsidR="00D82EA7">
        <w:rPr>
          <w:szCs w:val="24"/>
        </w:rPr>
        <w:t>”</w:t>
      </w:r>
      <w:r>
        <w:rPr>
          <w:szCs w:val="24"/>
        </w:rPr>
        <w:t xml:space="preserve">, calculado sobre o valor bruto cobrado pelo veículo de </w:t>
      </w:r>
      <w:r w:rsidR="00E909A3">
        <w:rPr>
          <w:szCs w:val="24"/>
        </w:rPr>
        <w:t>divulgação</w:t>
      </w:r>
      <w:r>
        <w:rPr>
          <w:szCs w:val="24"/>
        </w:rPr>
        <w:t xml:space="preserve"> do </w:t>
      </w:r>
      <w:r w:rsidR="00F50171">
        <w:rPr>
          <w:b/>
          <w:bCs/>
          <w:szCs w:val="24"/>
        </w:rPr>
        <w:t>Contratante</w:t>
      </w:r>
      <w:r w:rsidR="00F50171">
        <w:rPr>
          <w:szCs w:val="24"/>
        </w:rPr>
        <w:t xml:space="preserve"> </w:t>
      </w:r>
      <w:r>
        <w:rPr>
          <w:szCs w:val="24"/>
        </w:rPr>
        <w:t>para veiculação da matéria, estando este percentual já inserido no valor da publicação.</w:t>
      </w:r>
    </w:p>
    <w:p w14:paraId="18540815" w14:textId="77777777" w:rsidR="00057631" w:rsidRDefault="00057631" w:rsidP="00F50171">
      <w:pPr>
        <w:pStyle w:val="WW-Recuodecorpodetexto3"/>
        <w:tabs>
          <w:tab w:val="left" w:pos="5387"/>
        </w:tabs>
        <w:ind w:left="567" w:right="-22" w:firstLine="0"/>
        <w:rPr>
          <w:szCs w:val="24"/>
        </w:rPr>
      </w:pPr>
      <w:r w:rsidRPr="00F50171">
        <w:rPr>
          <w:szCs w:val="24"/>
        </w:rPr>
        <w:t>7.1.1. O</w:t>
      </w:r>
      <w:r>
        <w:rPr>
          <w:szCs w:val="24"/>
        </w:rPr>
        <w:t xml:space="preserve"> desconto padrão de agência é o abatimento concedido, com exclusividade, pelo veículo de </w:t>
      </w:r>
      <w:r w:rsidR="008C278E">
        <w:rPr>
          <w:szCs w:val="24"/>
        </w:rPr>
        <w:t>divulgação</w:t>
      </w:r>
      <w:r>
        <w:rPr>
          <w:szCs w:val="24"/>
        </w:rPr>
        <w:t xml:space="preserve"> à </w:t>
      </w:r>
      <w:r w:rsidR="00F50171">
        <w:rPr>
          <w:b/>
          <w:bCs/>
          <w:szCs w:val="24"/>
        </w:rPr>
        <w:t>Contratada</w:t>
      </w:r>
      <w:r>
        <w:rPr>
          <w:b/>
          <w:bCs/>
          <w:szCs w:val="24"/>
        </w:rPr>
        <w:t>,</w:t>
      </w:r>
      <w:r>
        <w:rPr>
          <w:szCs w:val="24"/>
        </w:rPr>
        <w:t xml:space="preserve"> a título de remuneração, pela intermediação técnica entre aquele e o </w:t>
      </w:r>
      <w:r w:rsidR="00F50171">
        <w:rPr>
          <w:b/>
          <w:bCs/>
          <w:szCs w:val="24"/>
        </w:rPr>
        <w:t>Contratante</w:t>
      </w:r>
      <w:r>
        <w:rPr>
          <w:szCs w:val="24"/>
        </w:rPr>
        <w:t>.</w:t>
      </w:r>
    </w:p>
    <w:p w14:paraId="6AC6C4D9" w14:textId="77777777" w:rsidR="00057631" w:rsidRDefault="00057631" w:rsidP="00F50171">
      <w:pPr>
        <w:pStyle w:val="WW-Recuodecorpodetexto3"/>
        <w:tabs>
          <w:tab w:val="left" w:pos="5387"/>
          <w:tab w:val="left" w:pos="5954"/>
        </w:tabs>
        <w:ind w:left="567" w:right="-22" w:firstLine="0"/>
        <w:rPr>
          <w:szCs w:val="24"/>
        </w:rPr>
      </w:pPr>
      <w:r w:rsidRPr="00F50171">
        <w:rPr>
          <w:szCs w:val="24"/>
        </w:rPr>
        <w:t>7.1.2. O</w:t>
      </w:r>
      <w:r>
        <w:rPr>
          <w:szCs w:val="24"/>
        </w:rPr>
        <w:t xml:space="preserve"> desconto especificado no </w:t>
      </w:r>
      <w:r w:rsidRPr="003D74E6">
        <w:rPr>
          <w:b/>
          <w:bCs/>
          <w:szCs w:val="24"/>
        </w:rPr>
        <w:t>item 7.1.</w:t>
      </w:r>
      <w:r>
        <w:rPr>
          <w:szCs w:val="24"/>
        </w:rPr>
        <w:t xml:space="preserve"> desta Cláusula tem amparo no art. 11 da Lei nº 4.680, de 1965; no art. 11 do Decreto nº 57.690, de 1966, que a regulamenta; e no </w:t>
      </w:r>
      <w:r w:rsidRPr="003D74E6">
        <w:rPr>
          <w:b/>
          <w:bCs/>
          <w:szCs w:val="24"/>
        </w:rPr>
        <w:t>subitem 2.5.1.</w:t>
      </w:r>
      <w:r>
        <w:rPr>
          <w:szCs w:val="24"/>
        </w:rPr>
        <w:t xml:space="preserve"> das Normas-Padrão da Atividade Publicitária, ajustadas pelas entidades representativas, em âmbito nacional, dos Anunciantes, Agências de Propaganda, Jornais Diários de Circulação Paga, Revistas, Rádio e Televisão, Televisão por Assinatura e Veículos de Propaganda ao Ar Livre, em 16 de dezembro de 1998.</w:t>
      </w:r>
    </w:p>
    <w:p w14:paraId="667AB403" w14:textId="77777777" w:rsidR="00057631" w:rsidRDefault="00057631" w:rsidP="00057631">
      <w:pPr>
        <w:pStyle w:val="WW-Recuodecorpodetexto3"/>
        <w:tabs>
          <w:tab w:val="left" w:pos="851"/>
        </w:tabs>
        <w:ind w:right="-22" w:firstLine="0"/>
        <w:rPr>
          <w:szCs w:val="24"/>
        </w:rPr>
      </w:pPr>
    </w:p>
    <w:tbl>
      <w:tblPr>
        <w:tblW w:w="0" w:type="auto"/>
        <w:shd w:val="clear" w:color="auto" w:fill="000000"/>
        <w:tblLook w:val="04A0" w:firstRow="1" w:lastRow="0" w:firstColumn="1" w:lastColumn="0" w:noHBand="0" w:noVBand="1"/>
      </w:tblPr>
      <w:tblGrid>
        <w:gridCol w:w="9777"/>
      </w:tblGrid>
      <w:tr w:rsidR="00621FE0" w14:paraId="4514C344" w14:textId="77777777" w:rsidTr="00A71209">
        <w:tc>
          <w:tcPr>
            <w:tcW w:w="9777" w:type="dxa"/>
            <w:shd w:val="clear" w:color="auto" w:fill="000000"/>
          </w:tcPr>
          <w:p w14:paraId="0C58C89C" w14:textId="77777777" w:rsidR="00621FE0" w:rsidRPr="00A71209" w:rsidRDefault="00F50171" w:rsidP="00A71209">
            <w:pPr>
              <w:pStyle w:val="WW-Recuodecorpodetexto3"/>
              <w:tabs>
                <w:tab w:val="left" w:pos="851"/>
              </w:tabs>
              <w:ind w:right="-22" w:firstLine="0"/>
              <w:rPr>
                <w:b/>
                <w:szCs w:val="24"/>
              </w:rPr>
            </w:pPr>
            <w:r w:rsidRPr="00A71209">
              <w:rPr>
                <w:b/>
                <w:szCs w:val="24"/>
              </w:rPr>
              <w:t>Cláusula Oitava: Das Incorreções nas Publicações</w:t>
            </w:r>
          </w:p>
        </w:tc>
      </w:tr>
    </w:tbl>
    <w:p w14:paraId="4893E331" w14:textId="77777777" w:rsidR="00621FE0" w:rsidRDefault="00621FE0" w:rsidP="00621FE0">
      <w:pPr>
        <w:pStyle w:val="WW-Corpodetexto3"/>
        <w:suppressAutoHyphens w:val="0"/>
        <w:ind w:right="-22"/>
        <w:rPr>
          <w:rFonts w:ascii="Times New Roman" w:hAnsi="Times New Roman" w:cs="Times New Roman"/>
        </w:rPr>
      </w:pPr>
    </w:p>
    <w:p w14:paraId="6C7FA052" w14:textId="77777777" w:rsidR="00057631" w:rsidRDefault="00057631" w:rsidP="00057631">
      <w:pPr>
        <w:tabs>
          <w:tab w:val="left" w:pos="0"/>
          <w:tab w:val="left" w:pos="851"/>
          <w:tab w:val="left" w:pos="1560"/>
        </w:tabs>
        <w:ind w:right="-22"/>
        <w:jc w:val="both"/>
        <w:rPr>
          <w:b/>
          <w:bCs/>
          <w:u w:val="single"/>
        </w:rPr>
      </w:pPr>
      <w:r w:rsidRPr="00032393">
        <w:rPr>
          <w:bCs/>
        </w:rPr>
        <w:t>8.1.</w:t>
      </w:r>
      <w:r w:rsidRPr="00D82EA7">
        <w:rPr>
          <w:bCs/>
        </w:rPr>
        <w:t xml:space="preserve"> </w:t>
      </w:r>
      <w:r>
        <w:t xml:space="preserve">No caso de serem constatadas incorreções nas publicações objeto da veiculação regulada por este Contrato, desde que ao </w:t>
      </w:r>
      <w:r w:rsidR="00BA4861">
        <w:rPr>
          <w:b/>
        </w:rPr>
        <w:t>Contratante</w:t>
      </w:r>
      <w:r w:rsidR="00BA4861">
        <w:t xml:space="preserve"> </w:t>
      </w:r>
      <w:r>
        <w:t xml:space="preserve">não caiba culpa, o fato será comunicado pelo mesmo à </w:t>
      </w:r>
      <w:r w:rsidR="00BA4861">
        <w:rPr>
          <w:b/>
        </w:rPr>
        <w:t>Contratada</w:t>
      </w:r>
      <w:r>
        <w:rPr>
          <w:b/>
        </w:rPr>
        <w:t>,</w:t>
      </w:r>
      <w:r>
        <w:t xml:space="preserve"> para que adote as providências de retificação, desta não decorrendo qualquer ônus para o </w:t>
      </w:r>
      <w:r w:rsidR="00BA4861">
        <w:rPr>
          <w:b/>
        </w:rPr>
        <w:t>Contratante</w:t>
      </w:r>
      <w:r>
        <w:t>.</w:t>
      </w:r>
    </w:p>
    <w:p w14:paraId="77365B9A"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7183C03D" w14:textId="77777777" w:rsidTr="00A71209">
        <w:tc>
          <w:tcPr>
            <w:tcW w:w="9777" w:type="dxa"/>
            <w:shd w:val="clear" w:color="auto" w:fill="000000"/>
          </w:tcPr>
          <w:p w14:paraId="7B651FD9" w14:textId="77777777" w:rsidR="00621FE0" w:rsidRPr="00A71209" w:rsidRDefault="00BA4861" w:rsidP="00A71209">
            <w:pPr>
              <w:tabs>
                <w:tab w:val="left" w:pos="0"/>
                <w:tab w:val="left" w:pos="851"/>
                <w:tab w:val="left" w:pos="1560"/>
              </w:tabs>
              <w:ind w:right="-22"/>
              <w:jc w:val="both"/>
              <w:rPr>
                <w:bCs/>
              </w:rPr>
            </w:pPr>
            <w:r w:rsidRPr="00A71209">
              <w:rPr>
                <w:b/>
                <w:bCs/>
              </w:rPr>
              <w:t>Cláusula Nona: Da Vigência</w:t>
            </w:r>
          </w:p>
        </w:tc>
      </w:tr>
    </w:tbl>
    <w:p w14:paraId="6672E077" w14:textId="77777777" w:rsidR="00621FE0" w:rsidRDefault="00621FE0" w:rsidP="00621FE0">
      <w:pPr>
        <w:pStyle w:val="WW-Corpodetexto3"/>
        <w:suppressAutoHyphens w:val="0"/>
        <w:ind w:right="-22"/>
        <w:rPr>
          <w:rFonts w:ascii="Times New Roman" w:hAnsi="Times New Roman" w:cs="Times New Roman"/>
        </w:rPr>
      </w:pPr>
    </w:p>
    <w:p w14:paraId="601A1C41" w14:textId="77777777" w:rsidR="00057631" w:rsidRDefault="00057631" w:rsidP="00057631">
      <w:pPr>
        <w:tabs>
          <w:tab w:val="left" w:pos="851"/>
          <w:tab w:val="left" w:pos="1560"/>
        </w:tabs>
        <w:ind w:right="207"/>
        <w:jc w:val="both"/>
      </w:pPr>
      <w:r w:rsidRPr="00BA4861">
        <w:t>9.1. O</w:t>
      </w:r>
      <w:r w:rsidRPr="00FA70C4">
        <w:t xml:space="preserve"> presente Contrato terá vigência de </w:t>
      </w:r>
      <w:r w:rsidR="00FA70C4" w:rsidRPr="00FA70C4">
        <w:rPr>
          <w:b/>
        </w:rPr>
        <w:t>12 (doze)</w:t>
      </w:r>
      <w:r w:rsidRPr="00FA70C4">
        <w:t xml:space="preserve"> meses</w:t>
      </w:r>
      <w:r>
        <w:t xml:space="preserve">, com </w:t>
      </w:r>
      <w:r>
        <w:rPr>
          <w:b/>
        </w:rPr>
        <w:t>início a partir da data de assinatura</w:t>
      </w:r>
      <w:r>
        <w:t>, conforme o limite estabelecido no inciso II do art. 57 da Lei nº 8.666/1993</w:t>
      </w:r>
      <w:r w:rsidR="007F0514">
        <w:t>.</w:t>
      </w:r>
    </w:p>
    <w:p w14:paraId="64BAE073" w14:textId="77777777" w:rsidR="00057631" w:rsidRDefault="00057631" w:rsidP="00057631">
      <w:pPr>
        <w:tabs>
          <w:tab w:val="left" w:pos="851"/>
          <w:tab w:val="left" w:pos="1560"/>
        </w:tabs>
        <w:ind w:right="207"/>
        <w:jc w:val="both"/>
      </w:pPr>
    </w:p>
    <w:tbl>
      <w:tblPr>
        <w:tblW w:w="0" w:type="auto"/>
        <w:shd w:val="clear" w:color="auto" w:fill="000000"/>
        <w:tblLook w:val="04A0" w:firstRow="1" w:lastRow="0" w:firstColumn="1" w:lastColumn="0" w:noHBand="0" w:noVBand="1"/>
      </w:tblPr>
      <w:tblGrid>
        <w:gridCol w:w="9777"/>
      </w:tblGrid>
      <w:tr w:rsidR="00621FE0" w14:paraId="1AC2BAA4" w14:textId="77777777" w:rsidTr="00A71209">
        <w:tc>
          <w:tcPr>
            <w:tcW w:w="9777" w:type="dxa"/>
            <w:shd w:val="clear" w:color="auto" w:fill="000000"/>
          </w:tcPr>
          <w:p w14:paraId="704178C3" w14:textId="77777777" w:rsidR="00621FE0" w:rsidRPr="00A71209" w:rsidRDefault="00BA4861" w:rsidP="00A71209">
            <w:pPr>
              <w:pStyle w:val="WW-Corpodetexto3"/>
              <w:suppressAutoHyphens w:val="0"/>
              <w:ind w:right="-22"/>
              <w:jc w:val="both"/>
              <w:rPr>
                <w:rFonts w:ascii="Times New Roman" w:hAnsi="Times New Roman" w:cs="Times New Roman"/>
              </w:rPr>
            </w:pPr>
            <w:r w:rsidRPr="00A71209">
              <w:rPr>
                <w:rFonts w:ascii="Times New Roman" w:hAnsi="Times New Roman" w:cs="Times New Roman"/>
                <w:b/>
                <w:bCs/>
              </w:rPr>
              <w:t>Cláusula Décima: Dos Preços de Distribuição de Publicidade Legal e do Reajustamento dos Valores das Publicações</w:t>
            </w:r>
          </w:p>
        </w:tc>
      </w:tr>
    </w:tbl>
    <w:p w14:paraId="3B7EEB56" w14:textId="77777777" w:rsidR="00621FE0" w:rsidRDefault="00621FE0" w:rsidP="00621FE0">
      <w:pPr>
        <w:pStyle w:val="WW-Corpodetexto3"/>
        <w:suppressAutoHyphens w:val="0"/>
        <w:ind w:right="-22"/>
        <w:rPr>
          <w:rFonts w:ascii="Times New Roman" w:hAnsi="Times New Roman" w:cs="Times New Roman"/>
        </w:rPr>
      </w:pPr>
    </w:p>
    <w:p w14:paraId="0F172035" w14:textId="77777777" w:rsidR="00057631" w:rsidRDefault="00057631" w:rsidP="00057631">
      <w:pPr>
        <w:pStyle w:val="A010177"/>
        <w:widowControl w:val="0"/>
        <w:tabs>
          <w:tab w:val="left" w:pos="0"/>
          <w:tab w:val="left" w:pos="851"/>
          <w:tab w:val="left" w:pos="1560"/>
        </w:tabs>
        <w:autoSpaceDE w:val="0"/>
        <w:ind w:right="-22"/>
      </w:pPr>
      <w:r w:rsidRPr="00BA4861">
        <w:t>10.1.</w:t>
      </w:r>
      <w:r>
        <w:t xml:space="preserve"> A </w:t>
      </w:r>
      <w:r w:rsidR="00BA4861">
        <w:rPr>
          <w:b/>
          <w:bCs/>
        </w:rPr>
        <w:t>Contratada</w:t>
      </w:r>
      <w:r>
        <w:t xml:space="preserve">, na qualidade de Agência de Propaganda, certificada pelo CENP </w:t>
      </w:r>
      <w:r w:rsidR="00514B26">
        <w:t>-</w:t>
      </w:r>
      <w:r>
        <w:t xml:space="preserve"> Conselho Executivo das Normas-Padrão, não </w:t>
      </w:r>
      <w:proofErr w:type="gramStart"/>
      <w:r>
        <w:t>pratica</w:t>
      </w:r>
      <w:proofErr w:type="gramEnd"/>
      <w:r>
        <w:t xml:space="preserve"> preços de distribuição de publicidade legal, razão pela qual os preços informados ao </w:t>
      </w:r>
      <w:r w:rsidR="00BA4861">
        <w:rPr>
          <w:b/>
          <w:bCs/>
        </w:rPr>
        <w:t>Contratante</w:t>
      </w:r>
      <w:r w:rsidR="00BA4861">
        <w:t xml:space="preserve"> </w:t>
      </w:r>
      <w:r>
        <w:t xml:space="preserve">corresponderão aos das Tabelas de Preços dos veículos de </w:t>
      </w:r>
      <w:r w:rsidR="00E909A3">
        <w:t>divulgação</w:t>
      </w:r>
      <w:r>
        <w:t xml:space="preserve">, contemplando descontos negociados com os veículos de </w:t>
      </w:r>
      <w:r w:rsidR="00E909A3">
        <w:t>divulgação</w:t>
      </w:r>
      <w:r>
        <w:t>.</w:t>
      </w:r>
    </w:p>
    <w:p w14:paraId="053B3C31" w14:textId="77777777" w:rsidR="00057631" w:rsidRDefault="00057631" w:rsidP="00BA4861">
      <w:pPr>
        <w:pStyle w:val="Recuodecorpodetexto"/>
        <w:tabs>
          <w:tab w:val="clear" w:pos="2836"/>
        </w:tabs>
        <w:ind w:left="567" w:right="-22" w:firstLine="0"/>
        <w:rPr>
          <w:szCs w:val="24"/>
        </w:rPr>
      </w:pPr>
      <w:r w:rsidRPr="00BA4861">
        <w:rPr>
          <w:b w:val="0"/>
          <w:bCs w:val="0"/>
          <w:color w:val="auto"/>
          <w:szCs w:val="24"/>
        </w:rPr>
        <w:t>10.1.1.</w:t>
      </w:r>
      <w:r>
        <w:rPr>
          <w:b w:val="0"/>
          <w:bCs w:val="0"/>
          <w:color w:val="auto"/>
          <w:szCs w:val="24"/>
        </w:rPr>
        <w:t xml:space="preserve"> Os descontos mencionados no </w:t>
      </w:r>
      <w:r w:rsidR="00DA0926">
        <w:rPr>
          <w:color w:val="auto"/>
          <w:szCs w:val="24"/>
        </w:rPr>
        <w:t>i</w:t>
      </w:r>
      <w:r w:rsidRPr="00DA0926">
        <w:rPr>
          <w:color w:val="auto"/>
          <w:szCs w:val="24"/>
        </w:rPr>
        <w:t>tem 10.1.</w:t>
      </w:r>
      <w:r>
        <w:rPr>
          <w:b w:val="0"/>
          <w:bCs w:val="0"/>
          <w:color w:val="auto"/>
          <w:szCs w:val="24"/>
        </w:rPr>
        <w:t xml:space="preserve"> são negociados junto à Secretaria </w:t>
      </w:r>
      <w:r w:rsidR="00E12B30">
        <w:rPr>
          <w:b w:val="0"/>
          <w:bCs w:val="0"/>
          <w:color w:val="auto"/>
          <w:szCs w:val="24"/>
        </w:rPr>
        <w:t xml:space="preserve">Especial de </w:t>
      </w:r>
      <w:r>
        <w:rPr>
          <w:b w:val="0"/>
          <w:bCs w:val="0"/>
          <w:color w:val="auto"/>
          <w:szCs w:val="24"/>
        </w:rPr>
        <w:t>Comunicação Social, e repassados para os anunciantes que integram a Administração Federal.</w:t>
      </w:r>
    </w:p>
    <w:p w14:paraId="4C80DA59" w14:textId="77777777" w:rsidR="00057631" w:rsidRDefault="00057631" w:rsidP="00057631">
      <w:pPr>
        <w:pStyle w:val="A010177"/>
        <w:widowControl w:val="0"/>
        <w:tabs>
          <w:tab w:val="left" w:pos="851"/>
          <w:tab w:val="left" w:pos="1560"/>
        </w:tabs>
        <w:autoSpaceDE w:val="0"/>
        <w:ind w:right="-22"/>
      </w:pPr>
    </w:p>
    <w:p w14:paraId="06456B2B" w14:textId="77777777" w:rsidR="00057631" w:rsidRDefault="00057631" w:rsidP="00057631">
      <w:pPr>
        <w:pStyle w:val="A010177"/>
        <w:widowControl w:val="0"/>
        <w:tabs>
          <w:tab w:val="left" w:pos="851"/>
          <w:tab w:val="left" w:pos="1560"/>
        </w:tabs>
        <w:autoSpaceDE w:val="0"/>
        <w:ind w:right="-22"/>
      </w:pPr>
      <w:r w:rsidRPr="00BA4861">
        <w:t>10.2. Sempre</w:t>
      </w:r>
      <w:r>
        <w:t xml:space="preserve"> que houver majoração nas Tabelas de Preços dos veículos de </w:t>
      </w:r>
      <w:r w:rsidR="00E909A3">
        <w:t>divulgação</w:t>
      </w:r>
      <w:r>
        <w:t>, ocorrerá o reajuste dos valores a serem pagos pelas publicações objeto deste Contrato, respeitada a legislação em vigor.</w:t>
      </w:r>
    </w:p>
    <w:p w14:paraId="302CF423" w14:textId="77777777" w:rsidR="00057631" w:rsidRDefault="00057631" w:rsidP="00057631">
      <w:pPr>
        <w:tabs>
          <w:tab w:val="left" w:pos="851"/>
          <w:tab w:val="left" w:pos="1418"/>
        </w:tabs>
        <w:ind w:right="-22"/>
        <w:jc w:val="both"/>
      </w:pPr>
    </w:p>
    <w:p w14:paraId="479EC04D" w14:textId="77777777" w:rsidR="00057631" w:rsidRDefault="00057631" w:rsidP="00057631">
      <w:pPr>
        <w:tabs>
          <w:tab w:val="left" w:pos="0"/>
          <w:tab w:val="left" w:pos="851"/>
          <w:tab w:val="left" w:pos="1560"/>
        </w:tabs>
        <w:ind w:right="-22"/>
        <w:jc w:val="both"/>
      </w:pPr>
      <w:r w:rsidRPr="00BA4861">
        <w:t>10.3. Caso</w:t>
      </w:r>
      <w:r>
        <w:t xml:space="preserve"> o </w:t>
      </w:r>
      <w:r w:rsidR="00BA4861">
        <w:rPr>
          <w:b/>
          <w:bCs/>
        </w:rPr>
        <w:t>Contratante</w:t>
      </w:r>
      <w:r w:rsidR="00BA4861">
        <w:t xml:space="preserve"> </w:t>
      </w:r>
      <w:r>
        <w:t xml:space="preserve">obtenha preços mais vantajosos no mercado, será encaminhado à </w:t>
      </w:r>
      <w:r w:rsidR="00BA4861">
        <w:rPr>
          <w:b/>
          <w:bCs/>
        </w:rPr>
        <w:t>Contratada</w:t>
      </w:r>
      <w:r w:rsidR="00BA4861">
        <w:t xml:space="preserve"> </w:t>
      </w:r>
      <w:r>
        <w:t xml:space="preserve">o orçamento discriminativo obtido para que a </w:t>
      </w:r>
      <w:r w:rsidR="00BA4861">
        <w:rPr>
          <w:b/>
        </w:rPr>
        <w:t>Contratada</w:t>
      </w:r>
      <w:r w:rsidR="00BA4861">
        <w:t xml:space="preserve"> </w:t>
      </w:r>
      <w:r>
        <w:t xml:space="preserve">mantenha contato com o veículo de </w:t>
      </w:r>
      <w:r w:rsidR="00E909A3">
        <w:t>divulgação</w:t>
      </w:r>
      <w:r>
        <w:t xml:space="preserve"> no sentido de fazer prevalecer o orçamento mais econômico.</w:t>
      </w:r>
    </w:p>
    <w:p w14:paraId="30441ECB" w14:textId="77777777" w:rsidR="00057631" w:rsidRDefault="00057631" w:rsidP="00BA4861">
      <w:pPr>
        <w:pStyle w:val="A010177"/>
        <w:ind w:left="567" w:right="-22"/>
      </w:pPr>
      <w:r w:rsidRPr="00BA4861">
        <w:t>10.3.1. O</w:t>
      </w:r>
      <w:r>
        <w:t xml:space="preserve"> orçamento de preços referido no </w:t>
      </w:r>
      <w:r w:rsidR="00DA0926">
        <w:rPr>
          <w:b/>
          <w:bCs/>
        </w:rPr>
        <w:t>i</w:t>
      </w:r>
      <w:r w:rsidRPr="00DA0926">
        <w:rPr>
          <w:b/>
          <w:bCs/>
        </w:rPr>
        <w:t>tem 10.3</w:t>
      </w:r>
      <w:r w:rsidR="00DA0926" w:rsidRPr="00DA0926">
        <w:rPr>
          <w:b/>
          <w:bCs/>
        </w:rPr>
        <w:t>.</w:t>
      </w:r>
      <w:r>
        <w:t xml:space="preserve"> deverá consignar as mesmas condições apresentadas pela </w:t>
      </w:r>
      <w:r w:rsidR="00BA4861">
        <w:rPr>
          <w:b/>
          <w:bCs/>
        </w:rPr>
        <w:t>Contratada</w:t>
      </w:r>
      <w:r>
        <w:t xml:space="preserve">: mesmo veículo de </w:t>
      </w:r>
      <w:r w:rsidR="00E909A3">
        <w:t>divulgação</w:t>
      </w:r>
      <w:r>
        <w:t xml:space="preserve">, dia, caderno, preços total e unitário, entre outros dados, com o mesmo nível de detalhamento, a fim de que possa ser validamente comparado com o orçamento apresentado pela </w:t>
      </w:r>
      <w:r w:rsidR="00BA4861">
        <w:rPr>
          <w:b/>
          <w:bCs/>
        </w:rPr>
        <w:t>Contratada</w:t>
      </w:r>
      <w:r>
        <w:t>.</w:t>
      </w:r>
    </w:p>
    <w:p w14:paraId="405E1CE6" w14:textId="77777777" w:rsidR="00057631" w:rsidRDefault="00057631" w:rsidP="00057631">
      <w:pPr>
        <w:pStyle w:val="A010177"/>
        <w:tabs>
          <w:tab w:val="left" w:pos="851"/>
          <w:tab w:val="left" w:pos="1418"/>
        </w:tabs>
        <w:ind w:right="-22"/>
      </w:pPr>
    </w:p>
    <w:tbl>
      <w:tblPr>
        <w:tblW w:w="0" w:type="auto"/>
        <w:shd w:val="clear" w:color="auto" w:fill="000000"/>
        <w:tblLook w:val="04A0" w:firstRow="1" w:lastRow="0" w:firstColumn="1" w:lastColumn="0" w:noHBand="0" w:noVBand="1"/>
      </w:tblPr>
      <w:tblGrid>
        <w:gridCol w:w="9777"/>
      </w:tblGrid>
      <w:tr w:rsidR="00621FE0" w14:paraId="6AF37113" w14:textId="77777777" w:rsidTr="00A71209">
        <w:tc>
          <w:tcPr>
            <w:tcW w:w="9777" w:type="dxa"/>
            <w:shd w:val="clear" w:color="auto" w:fill="000000"/>
          </w:tcPr>
          <w:p w14:paraId="75878482" w14:textId="77777777" w:rsidR="00621FE0" w:rsidRPr="00A71209" w:rsidRDefault="00BA4861" w:rsidP="00A71209">
            <w:pPr>
              <w:tabs>
                <w:tab w:val="left" w:pos="851"/>
                <w:tab w:val="left" w:pos="1418"/>
              </w:tabs>
              <w:ind w:right="-22"/>
              <w:jc w:val="both"/>
              <w:rPr>
                <w:b/>
                <w:bCs/>
              </w:rPr>
            </w:pPr>
            <w:r w:rsidRPr="00A71209">
              <w:rPr>
                <w:b/>
                <w:bCs/>
              </w:rPr>
              <w:t>Cláusula Décima Primeira: Da Rescisão</w:t>
            </w:r>
          </w:p>
        </w:tc>
      </w:tr>
    </w:tbl>
    <w:p w14:paraId="1845DDDE" w14:textId="77777777" w:rsidR="00621FE0" w:rsidRDefault="00621FE0" w:rsidP="00621FE0">
      <w:pPr>
        <w:pStyle w:val="WW-Corpodetexto3"/>
        <w:suppressAutoHyphens w:val="0"/>
        <w:ind w:right="-22"/>
        <w:rPr>
          <w:rFonts w:ascii="Times New Roman" w:hAnsi="Times New Roman" w:cs="Times New Roman"/>
        </w:rPr>
      </w:pPr>
    </w:p>
    <w:p w14:paraId="4B5D39C8" w14:textId="77777777" w:rsidR="00057631" w:rsidRDefault="00057631" w:rsidP="00057631">
      <w:pPr>
        <w:tabs>
          <w:tab w:val="left" w:pos="851"/>
          <w:tab w:val="left" w:pos="1560"/>
        </w:tabs>
        <w:ind w:right="-22"/>
        <w:jc w:val="both"/>
      </w:pPr>
      <w:r w:rsidRPr="00BA4861">
        <w:rPr>
          <w:bCs/>
        </w:rPr>
        <w:t>11.1</w:t>
      </w:r>
      <w:r w:rsidRPr="00F82791">
        <w:rPr>
          <w:bCs/>
        </w:rPr>
        <w:t xml:space="preserve">. </w:t>
      </w:r>
      <w:r>
        <w:t>O presente instrumento poderá ser rescindido:</w:t>
      </w:r>
    </w:p>
    <w:p w14:paraId="527E86F8" w14:textId="77777777" w:rsidR="00057631" w:rsidRDefault="00057631" w:rsidP="00BA4861">
      <w:pPr>
        <w:tabs>
          <w:tab w:val="left" w:pos="5529"/>
        </w:tabs>
        <w:ind w:left="567" w:right="-22" w:firstLine="1"/>
        <w:jc w:val="both"/>
      </w:pPr>
      <w:r w:rsidRPr="00BA4861">
        <w:t>a) Por</w:t>
      </w:r>
      <w:r>
        <w:t xml:space="preserve"> ato unilateral e escrito do </w:t>
      </w:r>
      <w:r w:rsidR="00BA4861">
        <w:rPr>
          <w:b/>
        </w:rPr>
        <w:t>Contratante</w:t>
      </w:r>
      <w:r>
        <w:t>, pelos motivos enumerados nos incisos I a VIII e XII do art. 78 da Lei n</w:t>
      </w:r>
      <w:r w:rsidR="006934B7">
        <w:t>º</w:t>
      </w:r>
      <w:r>
        <w:t xml:space="preserve"> 8.666/1993;</w:t>
      </w:r>
    </w:p>
    <w:p w14:paraId="5B0CC5B6" w14:textId="77777777" w:rsidR="00057631" w:rsidRDefault="00057631" w:rsidP="00BA4861">
      <w:pPr>
        <w:tabs>
          <w:tab w:val="left" w:pos="5529"/>
        </w:tabs>
        <w:ind w:left="567" w:right="-22" w:firstLine="1"/>
        <w:jc w:val="both"/>
      </w:pPr>
      <w:r w:rsidRPr="00BA4861">
        <w:t>b) Nas</w:t>
      </w:r>
      <w:r>
        <w:t xml:space="preserve"> situações previstas nos incisos XIII a XVII do artigo 78 da </w:t>
      </w:r>
      <w:proofErr w:type="spellStart"/>
      <w:r>
        <w:t>sobrecitada</w:t>
      </w:r>
      <w:proofErr w:type="spellEnd"/>
      <w:r>
        <w:t xml:space="preserve"> Lei, aplicando-se, nestes casos, as disposições do seu art. 79;</w:t>
      </w:r>
    </w:p>
    <w:p w14:paraId="1409CD5B" w14:textId="77777777" w:rsidR="00057631" w:rsidRDefault="00057631" w:rsidP="00BA4861">
      <w:pPr>
        <w:tabs>
          <w:tab w:val="left" w:pos="5529"/>
        </w:tabs>
        <w:ind w:left="567" w:right="-22" w:firstLine="1"/>
        <w:jc w:val="both"/>
      </w:pPr>
      <w:r w:rsidRPr="00BA4861">
        <w:t>c) Ju</w:t>
      </w:r>
      <w:r>
        <w:t>dicialmente, nos termos da legislação;</w:t>
      </w:r>
    </w:p>
    <w:p w14:paraId="5717E7A9" w14:textId="77777777" w:rsidR="00057631" w:rsidRDefault="00057631" w:rsidP="00BA4861">
      <w:pPr>
        <w:tabs>
          <w:tab w:val="left" w:pos="5529"/>
        </w:tabs>
        <w:ind w:left="567" w:right="-22" w:firstLine="1"/>
        <w:jc w:val="both"/>
        <w:rPr>
          <w:b/>
        </w:rPr>
      </w:pPr>
      <w:r w:rsidRPr="00BA4861">
        <w:rPr>
          <w:bCs/>
        </w:rPr>
        <w:t>d)</w:t>
      </w:r>
      <w:r w:rsidR="00BA4861" w:rsidRPr="00BA4861">
        <w:rPr>
          <w:bCs/>
        </w:rPr>
        <w:t xml:space="preserve"> </w:t>
      </w:r>
      <w:r w:rsidRPr="00BA4861">
        <w:rPr>
          <w:bCs/>
        </w:rPr>
        <w:t>Amigavelmente</w:t>
      </w:r>
      <w:r>
        <w:t>, nos termos do artigo 79, inciso II, §1º da Lei n</w:t>
      </w:r>
      <w:r w:rsidR="006934B7">
        <w:t>º</w:t>
      </w:r>
      <w:r>
        <w:t xml:space="preserve"> 8.666/1993.</w:t>
      </w:r>
    </w:p>
    <w:p w14:paraId="4B1F22CC" w14:textId="77777777" w:rsidR="00057631" w:rsidRDefault="00057631" w:rsidP="00057631">
      <w:pPr>
        <w:tabs>
          <w:tab w:val="left" w:pos="4254"/>
          <w:tab w:val="left" w:pos="4680"/>
        </w:tabs>
        <w:ind w:left="1560" w:right="-22" w:hanging="1560"/>
        <w:jc w:val="both"/>
      </w:pPr>
    </w:p>
    <w:p w14:paraId="0486D53D" w14:textId="77777777" w:rsidR="00057631" w:rsidRDefault="00057631" w:rsidP="00057631">
      <w:pPr>
        <w:tabs>
          <w:tab w:val="left" w:pos="851"/>
          <w:tab w:val="left" w:pos="1560"/>
        </w:tabs>
        <w:ind w:right="-22"/>
        <w:jc w:val="both"/>
        <w:rPr>
          <w:b/>
          <w:u w:val="single"/>
        </w:rPr>
      </w:pPr>
      <w:r w:rsidRPr="00BA4861">
        <w:t>11.2.</w:t>
      </w:r>
      <w:r>
        <w:rPr>
          <w:b/>
          <w:bCs/>
        </w:rPr>
        <w:t xml:space="preserve"> </w:t>
      </w:r>
      <w:r>
        <w:rPr>
          <w:bCs/>
        </w:rPr>
        <w:t>A</w:t>
      </w:r>
      <w:r>
        <w:rPr>
          <w:b/>
          <w:bCs/>
        </w:rPr>
        <w:t xml:space="preserve"> </w:t>
      </w:r>
      <w:r w:rsidR="00BA4861">
        <w:rPr>
          <w:b/>
          <w:bCs/>
        </w:rPr>
        <w:t>Contratada</w:t>
      </w:r>
      <w:r w:rsidR="00BA4861">
        <w:t xml:space="preserve"> </w:t>
      </w:r>
      <w:r>
        <w:t xml:space="preserve">poderá suspender a execução dos serviços objeto deste Contrato após o 90º (nonagésimo) dia de atraso dos pagamentos devidos, até que seja normalizada a situação, com fundamento no art. 78, XV, parte final, da Lei nº 8.666/1993, devendo notificar o fato ao </w:t>
      </w:r>
      <w:r w:rsidR="00BA4861">
        <w:rPr>
          <w:b/>
          <w:bCs/>
        </w:rPr>
        <w:t>Contratante</w:t>
      </w:r>
      <w:r>
        <w:rPr>
          <w:b/>
          <w:bCs/>
        </w:rPr>
        <w:t>,</w:t>
      </w:r>
      <w:r>
        <w:t xml:space="preserve"> com antecedência de 10 (dez) dias úteis.</w:t>
      </w:r>
    </w:p>
    <w:p w14:paraId="43AF3291" w14:textId="77777777" w:rsidR="00057631" w:rsidRPr="00BA4861" w:rsidRDefault="00057631" w:rsidP="00057631">
      <w:pPr>
        <w:tabs>
          <w:tab w:val="left" w:pos="851"/>
          <w:tab w:val="left" w:pos="1418"/>
        </w:tabs>
        <w:ind w:right="-22"/>
        <w:jc w:val="both"/>
        <w:rPr>
          <w:bCs/>
        </w:rPr>
      </w:pPr>
    </w:p>
    <w:p w14:paraId="3333C15D" w14:textId="77777777" w:rsidR="00057631" w:rsidRDefault="00057631" w:rsidP="00057631">
      <w:pPr>
        <w:tabs>
          <w:tab w:val="left" w:pos="851"/>
          <w:tab w:val="left" w:pos="1560"/>
        </w:tabs>
        <w:ind w:right="-22"/>
        <w:jc w:val="both"/>
        <w:rPr>
          <w:b/>
          <w:u w:val="single"/>
        </w:rPr>
      </w:pPr>
      <w:r w:rsidRPr="00BA4861">
        <w:t>11.3.</w:t>
      </w:r>
      <w:r w:rsidR="00BA4861" w:rsidRPr="00BA4861">
        <w:t xml:space="preserve"> </w:t>
      </w:r>
      <w:r w:rsidRPr="00BA4861">
        <w:t>O</w:t>
      </w:r>
      <w:r>
        <w:t xml:space="preserve"> inadimplemento das obrigações previstas no presente Contrato, ou a ocorrência de qualquer das situações descritas no art. 78, da Lei n</w:t>
      </w:r>
      <w:r w:rsidR="006934B7">
        <w:t>º</w:t>
      </w:r>
      <w:r>
        <w:t xml:space="preserve"> 8.666/1993 será comunicado pela parte prejudicada à outra, mediante notificação por escrito, entregue diretamente ou por via postal, com aviso de recebimento, para que a parte inadimplente, no prazo de 10 (dez) dias úteis, regularize a situação ou apresente defesa.</w:t>
      </w:r>
    </w:p>
    <w:p w14:paraId="638DDAB5"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7726FBE1" w14:textId="77777777" w:rsidTr="00A71209">
        <w:tc>
          <w:tcPr>
            <w:tcW w:w="9777" w:type="dxa"/>
            <w:shd w:val="clear" w:color="auto" w:fill="000000"/>
          </w:tcPr>
          <w:p w14:paraId="540C4E5C" w14:textId="77777777" w:rsidR="00621FE0" w:rsidRDefault="00BA4861" w:rsidP="00A71209">
            <w:pPr>
              <w:tabs>
                <w:tab w:val="left" w:pos="851"/>
                <w:tab w:val="left" w:pos="1418"/>
              </w:tabs>
              <w:ind w:right="-22"/>
              <w:jc w:val="both"/>
            </w:pPr>
            <w:r w:rsidRPr="00A71209">
              <w:rPr>
                <w:b/>
              </w:rPr>
              <w:t>Cláusula Décima Segunda: Das Sanções</w:t>
            </w:r>
          </w:p>
        </w:tc>
      </w:tr>
    </w:tbl>
    <w:p w14:paraId="2D99EC7D" w14:textId="77777777" w:rsidR="00621FE0" w:rsidRDefault="00621FE0" w:rsidP="00621FE0">
      <w:pPr>
        <w:pStyle w:val="WW-Corpodetexto3"/>
        <w:suppressAutoHyphens w:val="0"/>
        <w:ind w:right="-22"/>
        <w:rPr>
          <w:rFonts w:ascii="Times New Roman" w:hAnsi="Times New Roman" w:cs="Times New Roman"/>
        </w:rPr>
      </w:pPr>
    </w:p>
    <w:p w14:paraId="051233BB" w14:textId="77777777" w:rsidR="00057631" w:rsidRDefault="00057631" w:rsidP="00057631">
      <w:pPr>
        <w:tabs>
          <w:tab w:val="left" w:pos="851"/>
          <w:tab w:val="left" w:pos="1560"/>
        </w:tabs>
        <w:ind w:right="-22"/>
        <w:jc w:val="both"/>
      </w:pPr>
      <w:r w:rsidRPr="00BA4861">
        <w:t>12.1. P</w:t>
      </w:r>
      <w:r>
        <w:t>elo inadimplemento das responsabilidades previstas neste Contrato, garantida a prévia defesa e o contraditório, ambas as partes ficarão sujeitas à aplicação das sanções previstas na Lei nº 8.666/1993, no que couber.</w:t>
      </w:r>
    </w:p>
    <w:p w14:paraId="265748E1" w14:textId="77777777" w:rsidR="00057631" w:rsidRDefault="00057631" w:rsidP="00057631">
      <w:pPr>
        <w:tabs>
          <w:tab w:val="left" w:pos="851"/>
          <w:tab w:val="left" w:pos="1560"/>
        </w:tabs>
        <w:ind w:right="-22"/>
        <w:jc w:val="both"/>
      </w:pPr>
    </w:p>
    <w:p w14:paraId="7D939F33" w14:textId="77777777" w:rsidR="00057631" w:rsidRDefault="00057631" w:rsidP="00057631">
      <w:pPr>
        <w:tabs>
          <w:tab w:val="left" w:pos="851"/>
          <w:tab w:val="left" w:pos="1560"/>
        </w:tabs>
        <w:ind w:right="-22"/>
        <w:jc w:val="both"/>
      </w:pPr>
      <w:r w:rsidRPr="00BA4861">
        <w:t>12.2. No</w:t>
      </w:r>
      <w:r>
        <w:t xml:space="preserve"> caso de multa, esta será aplicada à razão de até 10 % (dez por cento), incidente sobre o valor da(s) publicação(</w:t>
      </w:r>
      <w:proofErr w:type="spellStart"/>
      <w:r>
        <w:t>ões</w:t>
      </w:r>
      <w:proofErr w:type="spellEnd"/>
      <w:r>
        <w:t>) envolvida(s) ou da obrigação inadimplida, de acordo com a gravidade da falta verificada.</w:t>
      </w:r>
    </w:p>
    <w:p w14:paraId="234F61F6" w14:textId="77777777" w:rsidR="00057631" w:rsidRDefault="00057631" w:rsidP="00057631">
      <w:pPr>
        <w:tabs>
          <w:tab w:val="left" w:pos="851"/>
          <w:tab w:val="left" w:pos="1560"/>
        </w:tabs>
        <w:ind w:right="-22"/>
        <w:jc w:val="both"/>
      </w:pPr>
    </w:p>
    <w:p w14:paraId="376DECB7" w14:textId="77777777" w:rsidR="00057631" w:rsidRDefault="00057631" w:rsidP="00057631">
      <w:pPr>
        <w:tabs>
          <w:tab w:val="left" w:pos="851"/>
          <w:tab w:val="left" w:pos="1560"/>
        </w:tabs>
        <w:ind w:right="-22"/>
        <w:jc w:val="both"/>
      </w:pPr>
      <w:r w:rsidRPr="00BA4861">
        <w:t>12.3.</w:t>
      </w:r>
      <w:r>
        <w:t xml:space="preserve"> Será concedido o prazo de 10 (dez) dias úteis, contados a partir do recebimento da comunicação/notificação pela parte tida como inadimplente, para que esta se manifeste, para os fins do contraditório e ampla defesa.</w:t>
      </w:r>
    </w:p>
    <w:p w14:paraId="0F1EF3DD" w14:textId="77777777" w:rsidR="00057631" w:rsidRDefault="00057631" w:rsidP="00BA4861">
      <w:pPr>
        <w:ind w:left="567" w:right="-22"/>
        <w:jc w:val="both"/>
        <w:rPr>
          <w:b/>
          <w:u w:val="single"/>
        </w:rPr>
      </w:pPr>
      <w:r w:rsidRPr="00BA4861">
        <w:t>12.3.1. Se</w:t>
      </w:r>
      <w:r>
        <w:t xml:space="preserve"> o inadimplemento ocorrer por comprovado impedimento ou motivo de reconhecida força maior ou caso fortuito, devidamente justificado, não será aplicada sanção.</w:t>
      </w:r>
    </w:p>
    <w:p w14:paraId="317E0E6C"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20A5E012" w14:textId="77777777" w:rsidTr="00A71209">
        <w:tc>
          <w:tcPr>
            <w:tcW w:w="9777" w:type="dxa"/>
            <w:shd w:val="clear" w:color="auto" w:fill="000000"/>
          </w:tcPr>
          <w:p w14:paraId="4BFC145C" w14:textId="77777777" w:rsidR="00621FE0" w:rsidRDefault="002831A1" w:rsidP="00A71209">
            <w:pPr>
              <w:tabs>
                <w:tab w:val="left" w:pos="851"/>
                <w:tab w:val="left" w:pos="1418"/>
              </w:tabs>
              <w:ind w:right="-22"/>
              <w:jc w:val="both"/>
            </w:pPr>
            <w:r w:rsidRPr="00A71209">
              <w:rPr>
                <w:b/>
              </w:rPr>
              <w:t>Cláusula Décima Terceira: Da Publicação</w:t>
            </w:r>
          </w:p>
        </w:tc>
      </w:tr>
    </w:tbl>
    <w:p w14:paraId="1691D36E" w14:textId="77777777" w:rsidR="00621FE0" w:rsidRDefault="00621FE0" w:rsidP="00621FE0">
      <w:pPr>
        <w:pStyle w:val="WW-Corpodetexto3"/>
        <w:suppressAutoHyphens w:val="0"/>
        <w:ind w:right="-22"/>
        <w:rPr>
          <w:rFonts w:ascii="Times New Roman" w:hAnsi="Times New Roman" w:cs="Times New Roman"/>
        </w:rPr>
      </w:pPr>
    </w:p>
    <w:p w14:paraId="7368E1F9" w14:textId="77777777" w:rsidR="00057631" w:rsidRDefault="00057631" w:rsidP="00057631">
      <w:pPr>
        <w:tabs>
          <w:tab w:val="left" w:pos="851"/>
          <w:tab w:val="left" w:pos="1560"/>
        </w:tabs>
        <w:ind w:right="-22"/>
        <w:jc w:val="both"/>
        <w:rPr>
          <w:b/>
          <w:bCs/>
          <w:u w:val="single"/>
        </w:rPr>
      </w:pPr>
      <w:r w:rsidRPr="002831A1">
        <w:t>13.1.</w:t>
      </w:r>
      <w:r>
        <w:t xml:space="preserve"> O </w:t>
      </w:r>
      <w:r w:rsidR="002831A1">
        <w:rPr>
          <w:b/>
          <w:smallCaps/>
        </w:rPr>
        <w:t xml:space="preserve">Contratante </w:t>
      </w:r>
      <w:r>
        <w:t>providenciará a publicação do extrato resumido do presente instrumento no Diário Oficial da União - DOU, conforme estabelecido no parágrafo único do art. 61 da Lei n</w:t>
      </w:r>
      <w:r w:rsidR="002831A1">
        <w:t>º</w:t>
      </w:r>
      <w:r>
        <w:t xml:space="preserve"> 8.666/1993.</w:t>
      </w:r>
    </w:p>
    <w:tbl>
      <w:tblPr>
        <w:tblW w:w="0" w:type="auto"/>
        <w:shd w:val="clear" w:color="auto" w:fill="000000"/>
        <w:tblLook w:val="04A0" w:firstRow="1" w:lastRow="0" w:firstColumn="1" w:lastColumn="0" w:noHBand="0" w:noVBand="1"/>
      </w:tblPr>
      <w:tblGrid>
        <w:gridCol w:w="9777"/>
      </w:tblGrid>
      <w:tr w:rsidR="00621FE0" w:rsidRPr="002831A1" w14:paraId="5D614DF9" w14:textId="77777777" w:rsidTr="00A71209">
        <w:tc>
          <w:tcPr>
            <w:tcW w:w="9777" w:type="dxa"/>
            <w:shd w:val="clear" w:color="auto" w:fill="000000"/>
          </w:tcPr>
          <w:p w14:paraId="19B20472" w14:textId="77777777" w:rsidR="00621FE0" w:rsidRPr="00A71209" w:rsidRDefault="002831A1" w:rsidP="00A71209">
            <w:pPr>
              <w:pStyle w:val="WW-Corpodetexto3"/>
              <w:suppressAutoHyphens w:val="0"/>
              <w:ind w:right="-22"/>
              <w:rPr>
                <w:rFonts w:ascii="Times New Roman" w:hAnsi="Times New Roman" w:cs="Times New Roman"/>
              </w:rPr>
            </w:pPr>
            <w:r w:rsidRPr="00A71209">
              <w:rPr>
                <w:rFonts w:ascii="Times New Roman" w:hAnsi="Times New Roman" w:cs="Times New Roman"/>
                <w:b/>
                <w:bCs/>
              </w:rPr>
              <w:t>Cláusula Décima Quarta: Da Fiscalização</w:t>
            </w:r>
          </w:p>
        </w:tc>
      </w:tr>
    </w:tbl>
    <w:p w14:paraId="78F92B03" w14:textId="77777777" w:rsidR="00621FE0" w:rsidRDefault="00621FE0" w:rsidP="00621FE0">
      <w:pPr>
        <w:pStyle w:val="WW-Corpodetexto3"/>
        <w:suppressAutoHyphens w:val="0"/>
        <w:ind w:right="-22"/>
        <w:rPr>
          <w:rFonts w:ascii="Times New Roman" w:hAnsi="Times New Roman" w:cs="Times New Roman"/>
        </w:rPr>
      </w:pPr>
    </w:p>
    <w:p w14:paraId="09F3FEF7" w14:textId="77777777" w:rsidR="00057631" w:rsidRDefault="00057631" w:rsidP="00057631">
      <w:pPr>
        <w:pStyle w:val="WW-ndice111111111"/>
        <w:suppressLineNumbers w:val="0"/>
        <w:tabs>
          <w:tab w:val="left" w:pos="0"/>
          <w:tab w:val="left" w:pos="851"/>
          <w:tab w:val="left" w:pos="1560"/>
        </w:tabs>
        <w:ind w:right="-22"/>
        <w:jc w:val="both"/>
        <w:rPr>
          <w:rFonts w:cs="Times New Roman"/>
          <w:b/>
          <w:bCs/>
          <w:u w:val="single"/>
        </w:rPr>
      </w:pPr>
      <w:r w:rsidRPr="002831A1">
        <w:rPr>
          <w:rFonts w:cs="Times New Roman"/>
        </w:rPr>
        <w:t>14.1.</w:t>
      </w:r>
      <w:r>
        <w:rPr>
          <w:rFonts w:cs="Times New Roman"/>
        </w:rPr>
        <w:t xml:space="preserve"> A execução deste Contrato será acompanhada e fiscalizada por servidor especialmente designado pelo </w:t>
      </w:r>
      <w:r w:rsidR="002831A1">
        <w:rPr>
          <w:rFonts w:cs="Times New Roman"/>
          <w:b/>
          <w:bCs/>
        </w:rPr>
        <w:t>Contratante</w:t>
      </w:r>
      <w:r>
        <w:rPr>
          <w:rFonts w:cs="Times New Roman"/>
        </w:rPr>
        <w:t>, nos termos do art. 67 da Lei n</w:t>
      </w:r>
      <w:r w:rsidR="002831A1">
        <w:rPr>
          <w:rFonts w:cs="Times New Roman"/>
        </w:rPr>
        <w:t>º</w:t>
      </w:r>
      <w:r>
        <w:rPr>
          <w:rFonts w:cs="Times New Roman"/>
        </w:rPr>
        <w:t xml:space="preserve"> 8.666/1993.</w:t>
      </w:r>
    </w:p>
    <w:p w14:paraId="7088FA5B"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696AC4A4" w14:textId="77777777" w:rsidTr="00A71209">
        <w:tc>
          <w:tcPr>
            <w:tcW w:w="9777" w:type="dxa"/>
            <w:shd w:val="clear" w:color="auto" w:fill="000000"/>
          </w:tcPr>
          <w:p w14:paraId="51F970D7" w14:textId="611061ED" w:rsidR="00621FE0" w:rsidRPr="002831A1" w:rsidRDefault="004027E4" w:rsidP="00A71209">
            <w:pPr>
              <w:pStyle w:val="Cabealho"/>
              <w:tabs>
                <w:tab w:val="clear" w:pos="4419"/>
                <w:tab w:val="clear" w:pos="8838"/>
                <w:tab w:val="left" w:pos="851"/>
                <w:tab w:val="left" w:pos="1418"/>
              </w:tabs>
              <w:ind w:right="-22"/>
              <w:jc w:val="both"/>
            </w:pPr>
            <w:r w:rsidRPr="00A71209">
              <w:rPr>
                <w:b/>
                <w:bCs/>
              </w:rPr>
              <w:t>Cláusula Décima Quinta</w:t>
            </w:r>
            <w:r w:rsidR="002831A1" w:rsidRPr="00A71209">
              <w:rPr>
                <w:b/>
                <w:bCs/>
              </w:rPr>
              <w:t xml:space="preserve">: </w:t>
            </w:r>
            <w:r w:rsidRPr="00A71209">
              <w:rPr>
                <w:b/>
                <w:bCs/>
              </w:rPr>
              <w:t>Das Disposições Gerais</w:t>
            </w:r>
          </w:p>
        </w:tc>
      </w:tr>
    </w:tbl>
    <w:p w14:paraId="4006ADEE" w14:textId="77777777" w:rsidR="00621FE0" w:rsidRDefault="00621FE0" w:rsidP="00621FE0">
      <w:pPr>
        <w:pStyle w:val="WW-Corpodetexto3"/>
        <w:suppressAutoHyphens w:val="0"/>
        <w:ind w:right="-22"/>
        <w:rPr>
          <w:rFonts w:ascii="Times New Roman" w:hAnsi="Times New Roman" w:cs="Times New Roman"/>
        </w:rPr>
      </w:pPr>
    </w:p>
    <w:p w14:paraId="5B4B61F2" w14:textId="77777777" w:rsidR="00057631" w:rsidRDefault="00057631" w:rsidP="00057631">
      <w:pPr>
        <w:tabs>
          <w:tab w:val="left" w:pos="851"/>
          <w:tab w:val="left" w:pos="1560"/>
        </w:tabs>
        <w:ind w:right="-22"/>
        <w:jc w:val="both"/>
        <w:rPr>
          <w:b/>
        </w:rPr>
      </w:pPr>
      <w:r w:rsidRPr="002831A1">
        <w:rPr>
          <w:bCs/>
        </w:rPr>
        <w:t xml:space="preserve">15.1. </w:t>
      </w:r>
      <w:r>
        <w:t>Qualquer medida que implique alteração dos direitos e/ou obrigações aqui pactuadas só poderá ser adotada mediante autorização por escrito das partes e será, obrigatoriamente, ratificada por meio de Termo Aditivo a este Contrato, que passará a integrá-lo para todos os efeitos, regulando as ocorrências futuras.</w:t>
      </w:r>
    </w:p>
    <w:p w14:paraId="75F95CA0" w14:textId="77777777" w:rsidR="00057631" w:rsidRPr="002831A1" w:rsidRDefault="00057631" w:rsidP="00057631">
      <w:pPr>
        <w:tabs>
          <w:tab w:val="left" w:pos="3780"/>
        </w:tabs>
        <w:ind w:right="-22"/>
        <w:jc w:val="both"/>
        <w:rPr>
          <w:bCs/>
        </w:rPr>
      </w:pPr>
    </w:p>
    <w:p w14:paraId="7A634C8C" w14:textId="77777777" w:rsidR="00057631" w:rsidRPr="002831A1" w:rsidRDefault="00057631" w:rsidP="00057631">
      <w:pPr>
        <w:tabs>
          <w:tab w:val="left" w:pos="851"/>
          <w:tab w:val="left" w:pos="1560"/>
        </w:tabs>
        <w:ind w:right="-22"/>
        <w:jc w:val="both"/>
        <w:rPr>
          <w:bCs/>
        </w:rPr>
      </w:pPr>
      <w:r w:rsidRPr="002831A1">
        <w:rPr>
          <w:bCs/>
        </w:rPr>
        <w:t>15.2. Qualquer tolerância entre as partes não importará em novação de qualquer uma das Cláusulas ou condições estatuídas neste Contrato, as quais permanecerão íntegras.</w:t>
      </w:r>
    </w:p>
    <w:p w14:paraId="4E7CA2C0" w14:textId="77777777" w:rsidR="00057631" w:rsidRPr="002831A1" w:rsidRDefault="00057631" w:rsidP="00057631">
      <w:pPr>
        <w:tabs>
          <w:tab w:val="left" w:pos="0"/>
        </w:tabs>
        <w:ind w:right="-22"/>
        <w:jc w:val="both"/>
        <w:rPr>
          <w:bCs/>
        </w:rPr>
      </w:pPr>
    </w:p>
    <w:p w14:paraId="1E7C7E63" w14:textId="77777777" w:rsidR="00057631" w:rsidRPr="002831A1" w:rsidRDefault="00057631" w:rsidP="00057631">
      <w:pPr>
        <w:tabs>
          <w:tab w:val="left" w:pos="851"/>
          <w:tab w:val="left" w:pos="1560"/>
        </w:tabs>
        <w:ind w:left="50" w:right="-22"/>
        <w:jc w:val="both"/>
        <w:rPr>
          <w:bCs/>
        </w:rPr>
      </w:pPr>
      <w:r w:rsidRPr="002831A1">
        <w:rPr>
          <w:bCs/>
        </w:rPr>
        <w:t>15.3. Este Contrato não importa em responsabilidade solidária ou subordinação entre as partes, que continuam independentes, sujeitando-se, apenas, ao pactuado neste Instrumento.</w:t>
      </w:r>
    </w:p>
    <w:p w14:paraId="29095F41" w14:textId="77777777" w:rsidR="00057631" w:rsidRPr="002831A1" w:rsidRDefault="00057631" w:rsidP="00057631">
      <w:pPr>
        <w:tabs>
          <w:tab w:val="left" w:pos="851"/>
          <w:tab w:val="left" w:pos="1560"/>
        </w:tabs>
        <w:ind w:left="50" w:right="-22"/>
        <w:jc w:val="both"/>
        <w:rPr>
          <w:bCs/>
        </w:rPr>
      </w:pPr>
    </w:p>
    <w:p w14:paraId="6797F86F" w14:textId="77777777" w:rsidR="00057631" w:rsidRPr="002831A1" w:rsidRDefault="00057631" w:rsidP="00057631">
      <w:pPr>
        <w:tabs>
          <w:tab w:val="left" w:pos="851"/>
          <w:tab w:val="left" w:pos="1560"/>
        </w:tabs>
        <w:ind w:left="50" w:right="-22"/>
        <w:jc w:val="both"/>
        <w:rPr>
          <w:bCs/>
        </w:rPr>
      </w:pPr>
      <w:r w:rsidRPr="002831A1">
        <w:rPr>
          <w:bCs/>
        </w:rPr>
        <w:t>15.4. Os casos omissos ou situações não explicitadas nas Cláusulas deste Contrato serão regidos pelos princípios gerais de direito, pelos princípios gerais de direito público, pelos princípios da teoria geral dos contratos e, no que couber, pelos princípios gerais de direito privado.</w:t>
      </w:r>
    </w:p>
    <w:p w14:paraId="4C22A087" w14:textId="77777777" w:rsidR="002831A1" w:rsidRDefault="002831A1" w:rsidP="002831A1">
      <w:pPr>
        <w:ind w:right="-22"/>
        <w:jc w:val="both"/>
        <w:rPr>
          <w:bCs/>
        </w:rPr>
      </w:pPr>
    </w:p>
    <w:p w14:paraId="67752B97" w14:textId="77777777" w:rsidR="00057631" w:rsidRDefault="00057631" w:rsidP="002831A1">
      <w:pPr>
        <w:ind w:right="-22"/>
        <w:jc w:val="both"/>
      </w:pPr>
      <w:r w:rsidRPr="002831A1">
        <w:rPr>
          <w:bCs/>
        </w:rPr>
        <w:t>15.5.</w:t>
      </w:r>
      <w:r w:rsidR="002831A1">
        <w:rPr>
          <w:bCs/>
        </w:rPr>
        <w:t xml:space="preserve"> </w:t>
      </w:r>
      <w:r>
        <w:t xml:space="preserve">Em cumprimento ao disposto na Lei nº 12.846/2013 (Lei Anticorrupção), os mandamentos de otimização que devem ser observados pela Administração Pública e por aqueles que com ela contratam ou se relacionam serão devidamente seguidos pelos </w:t>
      </w:r>
      <w:r w:rsidR="002831A1">
        <w:rPr>
          <w:b/>
        </w:rPr>
        <w:t>Contratantes</w:t>
      </w:r>
      <w:r>
        <w:t>, de modo a evitar quaisquer atos capazes de lesar o patrimônio público e a moralidade administrativa.</w:t>
      </w:r>
    </w:p>
    <w:p w14:paraId="151623D0" w14:textId="77777777" w:rsidR="00057631" w:rsidRDefault="00057631" w:rsidP="002831A1">
      <w:pPr>
        <w:tabs>
          <w:tab w:val="left" w:pos="851"/>
          <w:tab w:val="left" w:pos="1560"/>
        </w:tabs>
        <w:ind w:right="-22"/>
        <w:jc w:val="both"/>
      </w:pPr>
    </w:p>
    <w:p w14:paraId="0D68A1E1" w14:textId="77777777" w:rsidR="00057631" w:rsidRDefault="00057631" w:rsidP="002831A1">
      <w:pPr>
        <w:tabs>
          <w:tab w:val="left" w:pos="851"/>
          <w:tab w:val="left" w:pos="1560"/>
        </w:tabs>
        <w:ind w:left="50" w:right="-22"/>
        <w:jc w:val="both"/>
      </w:pPr>
      <w:r w:rsidRPr="002831A1">
        <w:rPr>
          <w:bCs/>
        </w:rPr>
        <w:t>15.6.</w:t>
      </w:r>
      <w:r>
        <w:t xml:space="preserve"> Os preceitos normativos que consubstanciam a promoção do desenvolvimento nacional sustentável no âmbito das contratações pela Administração Pública (IN SLTI/MPOG nº 01/2010 c/c Lei nº 13.303/2016, Decreto 7.746/2012 e art. 3º da Lei 8.666/1993) serão observados pelas partes </w:t>
      </w:r>
      <w:r w:rsidR="002831A1">
        <w:rPr>
          <w:b/>
        </w:rPr>
        <w:t>Contratantes</w:t>
      </w:r>
      <w:r w:rsidR="002831A1">
        <w:t xml:space="preserve"> </w:t>
      </w:r>
      <w:r>
        <w:t>de forma que o objeto das relações contratuais entabuladas cause o menor impacto possível sobre recursos naturais; preferência para materiais, tecnologias e matérias-primas de origem local; maior eficiência na utilização de recursos naturais; maior geração de empregos, preferencialmente com mão de obra local; maior vida útil e menor custo de manutenção do bem e da obra; uso de inovações que reduzam a pressão sobre recursos naturais; e origem ambientalmente regular dos recursos naturais utilizados nos bens, serviços e obras.</w:t>
      </w:r>
    </w:p>
    <w:p w14:paraId="0216FAE0" w14:textId="77777777" w:rsidR="002A6D46" w:rsidRDefault="002A6D46" w:rsidP="002831A1">
      <w:pPr>
        <w:tabs>
          <w:tab w:val="left" w:pos="851"/>
          <w:tab w:val="left" w:pos="1560"/>
        </w:tabs>
        <w:ind w:right="-22"/>
        <w:jc w:val="both"/>
      </w:pPr>
    </w:p>
    <w:p w14:paraId="46A31773" w14:textId="77777777" w:rsidR="002A6D46" w:rsidRDefault="002A6D46" w:rsidP="002831A1">
      <w:pPr>
        <w:tabs>
          <w:tab w:val="left" w:pos="851"/>
          <w:tab w:val="left" w:pos="1560"/>
        </w:tabs>
        <w:ind w:left="50" w:right="-22"/>
        <w:jc w:val="both"/>
      </w:pPr>
      <w:r w:rsidRPr="002831A1">
        <w:t>15.7.</w:t>
      </w:r>
      <w:r w:rsidR="002831A1" w:rsidRPr="006934B7">
        <w:t xml:space="preserve"> </w:t>
      </w:r>
      <w:r>
        <w:t xml:space="preserve">As </w:t>
      </w:r>
      <w:r w:rsidR="00F82791" w:rsidRPr="002A6D46">
        <w:rPr>
          <w:b/>
          <w:bCs/>
        </w:rPr>
        <w:t>Partes</w:t>
      </w:r>
      <w:r w:rsidR="00F82791">
        <w:t xml:space="preserve"> </w:t>
      </w:r>
      <w:r>
        <w:t>devem estar em conformidade com a Lei nº 13.709, de 14 de agosto de 2018 (Lei Geral de Proteção de Dados Pessoais), assumindo de forma ilimitada perante a outra parte, toda e qualquer responsabilidade por violação à legislação de proteção de dados e privacidade dos tratamentos que eventualmente realizarem, diretamente ou por intermédio de outrem.</w:t>
      </w:r>
    </w:p>
    <w:p w14:paraId="79C779D5" w14:textId="77777777" w:rsidR="00621FE0" w:rsidRPr="00463980" w:rsidRDefault="00621FE0" w:rsidP="00621FE0">
      <w:pPr>
        <w:pStyle w:val="WW-Corpodetexto3"/>
        <w:suppressAutoHyphens w:val="0"/>
        <w:ind w:right="-22"/>
        <w:rPr>
          <w:rFonts w:ascii="Times New Roman" w:hAnsi="Times New Roman" w:cs="Times New Roman"/>
        </w:rPr>
      </w:pPr>
    </w:p>
    <w:tbl>
      <w:tblPr>
        <w:tblW w:w="0" w:type="auto"/>
        <w:shd w:val="clear" w:color="auto" w:fill="000000"/>
        <w:tblLook w:val="04A0" w:firstRow="1" w:lastRow="0" w:firstColumn="1" w:lastColumn="0" w:noHBand="0" w:noVBand="1"/>
      </w:tblPr>
      <w:tblGrid>
        <w:gridCol w:w="9777"/>
      </w:tblGrid>
      <w:tr w:rsidR="00621FE0" w14:paraId="4CB9F7C7" w14:textId="77777777" w:rsidTr="00A71209">
        <w:tc>
          <w:tcPr>
            <w:tcW w:w="9777" w:type="dxa"/>
            <w:shd w:val="clear" w:color="auto" w:fill="000000"/>
          </w:tcPr>
          <w:p w14:paraId="7499D62A" w14:textId="77777777" w:rsidR="00621FE0" w:rsidRPr="00A71209" w:rsidRDefault="002831A1" w:rsidP="00A71209">
            <w:pPr>
              <w:pStyle w:val="WW-Corpodetexto3"/>
              <w:tabs>
                <w:tab w:val="left" w:pos="851"/>
                <w:tab w:val="left" w:pos="1418"/>
                <w:tab w:val="left" w:pos="9639"/>
              </w:tabs>
              <w:ind w:right="-22"/>
              <w:rPr>
                <w:rFonts w:ascii="Times New Roman" w:hAnsi="Times New Roman" w:cs="Times New Roman"/>
                <w:b/>
              </w:rPr>
            </w:pPr>
            <w:r w:rsidRPr="00A71209">
              <w:rPr>
                <w:rFonts w:ascii="Times New Roman" w:hAnsi="Times New Roman" w:cs="Times New Roman"/>
                <w:b/>
              </w:rPr>
              <w:t>Cláusula Décima Sexta: Do Foro</w:t>
            </w:r>
          </w:p>
        </w:tc>
      </w:tr>
    </w:tbl>
    <w:p w14:paraId="15636423" w14:textId="77777777" w:rsidR="00621FE0" w:rsidRDefault="00621FE0" w:rsidP="00621FE0">
      <w:pPr>
        <w:pStyle w:val="WW-Corpodetexto3"/>
        <w:suppressAutoHyphens w:val="0"/>
        <w:ind w:right="-22"/>
        <w:rPr>
          <w:rFonts w:ascii="Times New Roman" w:hAnsi="Times New Roman" w:cs="Times New Roman"/>
        </w:rPr>
      </w:pPr>
    </w:p>
    <w:p w14:paraId="21055A33" w14:textId="77777777" w:rsidR="00057631" w:rsidRDefault="00057631" w:rsidP="00057631">
      <w:pPr>
        <w:tabs>
          <w:tab w:val="left" w:pos="851"/>
          <w:tab w:val="left" w:pos="1560"/>
        </w:tabs>
        <w:ind w:right="-22"/>
        <w:jc w:val="both"/>
      </w:pPr>
      <w:r w:rsidRPr="002831A1">
        <w:rPr>
          <w:bCs/>
        </w:rPr>
        <w:t>16.1.</w:t>
      </w:r>
      <w:r>
        <w:rPr>
          <w:b/>
        </w:rPr>
        <w:t xml:space="preserve"> </w:t>
      </w:r>
      <w:r>
        <w:t>As partes elegem o Foro da Justiça Federal, Seção Judiciária do Distrito Federal, em Brasília</w:t>
      </w:r>
      <w:r w:rsidR="002831A1">
        <w:t>-</w:t>
      </w:r>
      <w:r>
        <w:t>DF, para dirimir questões decorrentes deste Contrato, renunciando a qualquer outro, por mais privilegiado que seja.</w:t>
      </w:r>
    </w:p>
    <w:p w14:paraId="656214F1" w14:textId="77777777" w:rsidR="00057631" w:rsidRDefault="00057631" w:rsidP="00057631">
      <w:pPr>
        <w:pStyle w:val="Recuodecorpodetexto31"/>
        <w:tabs>
          <w:tab w:val="clear" w:pos="0"/>
          <w:tab w:val="left" w:pos="910"/>
        </w:tabs>
        <w:ind w:right="-22" w:firstLine="0"/>
        <w:rPr>
          <w:szCs w:val="24"/>
        </w:rPr>
      </w:pPr>
    </w:p>
    <w:p w14:paraId="7ECA4726" w14:textId="77777777" w:rsidR="00057631" w:rsidRDefault="00057631" w:rsidP="00057631">
      <w:pPr>
        <w:pStyle w:val="Recuodecorpodetexto31"/>
        <w:tabs>
          <w:tab w:val="clear" w:pos="0"/>
          <w:tab w:val="left" w:pos="1560"/>
        </w:tabs>
        <w:ind w:right="-22" w:firstLine="0"/>
        <w:rPr>
          <w:szCs w:val="24"/>
        </w:rPr>
      </w:pPr>
      <w:r>
        <w:rPr>
          <w:szCs w:val="24"/>
        </w:rPr>
        <w:t xml:space="preserve">E assim, por estarem justas e acordadas </w:t>
      </w:r>
      <w:r w:rsidRPr="00FA70C4">
        <w:rPr>
          <w:szCs w:val="24"/>
        </w:rPr>
        <w:t xml:space="preserve">sobre todas e cada uma das Cláusulas e condições aqui pactuadas, as partes assinam o presente Instrumento em </w:t>
      </w:r>
      <w:r w:rsidR="00674BE3" w:rsidRPr="00FA70C4">
        <w:rPr>
          <w:b/>
          <w:bCs/>
          <w:szCs w:val="24"/>
        </w:rPr>
        <w:t>2</w:t>
      </w:r>
      <w:r w:rsidRPr="00FA70C4">
        <w:rPr>
          <w:b/>
          <w:bCs/>
          <w:szCs w:val="24"/>
        </w:rPr>
        <w:t xml:space="preserve"> </w:t>
      </w:r>
      <w:r w:rsidR="00674BE3" w:rsidRPr="00FA70C4">
        <w:rPr>
          <w:b/>
          <w:bCs/>
          <w:szCs w:val="24"/>
        </w:rPr>
        <w:t>(duas)</w:t>
      </w:r>
      <w:r w:rsidRPr="00FA70C4">
        <w:rPr>
          <w:szCs w:val="24"/>
        </w:rPr>
        <w:t xml:space="preserve"> vias de igual teor e forma, na presença das testemunhas abaixo, para que produza seus jurídicos e legais efeitos.</w:t>
      </w:r>
    </w:p>
    <w:p w14:paraId="311888B2" w14:textId="77777777" w:rsidR="00057631" w:rsidRDefault="00057631" w:rsidP="00057631">
      <w:pPr>
        <w:pStyle w:val="Recuodecorpodetexto31"/>
        <w:tabs>
          <w:tab w:val="clear" w:pos="0"/>
          <w:tab w:val="left" w:pos="1560"/>
        </w:tabs>
        <w:ind w:right="-22" w:firstLine="0"/>
        <w:rPr>
          <w:szCs w:val="24"/>
        </w:rPr>
      </w:pPr>
    </w:p>
    <w:p w14:paraId="1540F34D" w14:textId="77777777" w:rsidR="00057631" w:rsidRPr="00126A7A" w:rsidRDefault="00674BE3" w:rsidP="00057631">
      <w:pPr>
        <w:ind w:right="-22"/>
        <w:jc w:val="center"/>
        <w:rPr>
          <w:bCs/>
        </w:rPr>
      </w:pPr>
      <w:r>
        <w:rPr>
          <w:iCs/>
        </w:rPr>
        <w:t>Brasília</w:t>
      </w:r>
      <w:r w:rsidR="00621FE0">
        <w:rPr>
          <w:iCs/>
        </w:rPr>
        <w:t>-DF</w:t>
      </w:r>
      <w:r w:rsidR="00057631" w:rsidRPr="00126A7A">
        <w:rPr>
          <w:iCs/>
        </w:rPr>
        <w:t xml:space="preserve">, </w:t>
      </w:r>
      <w:r w:rsidR="00621FE0">
        <w:rPr>
          <w:iCs/>
        </w:rPr>
        <w:t>10</w:t>
      </w:r>
      <w:r w:rsidR="00057631" w:rsidRPr="00126A7A">
        <w:rPr>
          <w:iCs/>
        </w:rPr>
        <w:t xml:space="preserve"> de </w:t>
      </w:r>
      <w:r w:rsidR="00621FE0">
        <w:rPr>
          <w:iCs/>
        </w:rPr>
        <w:t>agosto</w:t>
      </w:r>
      <w:r w:rsidR="00057631" w:rsidRPr="00126A7A">
        <w:rPr>
          <w:iCs/>
        </w:rPr>
        <w:t xml:space="preserve"> de 20</w:t>
      </w:r>
      <w:r w:rsidR="0005162C" w:rsidRPr="00126A7A">
        <w:rPr>
          <w:iCs/>
        </w:rPr>
        <w:t>2</w:t>
      </w:r>
      <w:r w:rsidR="00126A7A" w:rsidRPr="00126A7A">
        <w:rPr>
          <w:iCs/>
        </w:rPr>
        <w:t>2</w:t>
      </w:r>
    </w:p>
    <w:p w14:paraId="77C29441" w14:textId="77777777" w:rsidR="00057631" w:rsidRPr="00126A7A" w:rsidRDefault="00057631" w:rsidP="002831A1">
      <w:pPr>
        <w:ind w:right="-22"/>
        <w:jc w:val="both"/>
        <w:rPr>
          <w:bCs/>
        </w:rPr>
      </w:pPr>
    </w:p>
    <w:p w14:paraId="7EBE8628" w14:textId="77777777" w:rsidR="00674BE3" w:rsidRPr="00EC50F3" w:rsidRDefault="00674BE3" w:rsidP="002831A1">
      <w:pPr>
        <w:ind w:right="-22"/>
        <w:jc w:val="both"/>
        <w:rPr>
          <w:iCs/>
        </w:rPr>
      </w:pPr>
    </w:p>
    <w:p w14:paraId="6E2DB92B" w14:textId="77777777" w:rsidR="00057631" w:rsidRPr="00126A7A" w:rsidRDefault="002831A1" w:rsidP="00057631">
      <w:pPr>
        <w:ind w:right="-22"/>
        <w:jc w:val="center"/>
        <w:rPr>
          <w:b/>
          <w:bCs/>
        </w:rPr>
      </w:pPr>
      <w:r>
        <w:rPr>
          <w:b/>
          <w:bCs/>
          <w:iCs/>
        </w:rPr>
        <w:t xml:space="preserve">Conselho Federal de Economia </w:t>
      </w:r>
      <w:r w:rsidR="00674BE3">
        <w:rPr>
          <w:b/>
          <w:bCs/>
          <w:iCs/>
        </w:rPr>
        <w:t xml:space="preserve">- </w:t>
      </w:r>
      <w:r>
        <w:rPr>
          <w:b/>
          <w:bCs/>
          <w:iCs/>
        </w:rPr>
        <w:t>Cofecon</w:t>
      </w:r>
    </w:p>
    <w:p w14:paraId="6B25A493" w14:textId="77777777" w:rsidR="00057631" w:rsidRPr="00126A7A" w:rsidRDefault="002831A1" w:rsidP="00057631">
      <w:pPr>
        <w:tabs>
          <w:tab w:val="left" w:pos="851"/>
        </w:tabs>
        <w:ind w:right="-22"/>
        <w:jc w:val="center"/>
      </w:pPr>
      <w:r w:rsidRPr="00126A7A">
        <w:rPr>
          <w:bCs/>
        </w:rPr>
        <w:t>Contratante</w:t>
      </w:r>
    </w:p>
    <w:p w14:paraId="1E278248" w14:textId="77777777" w:rsidR="00057631" w:rsidRPr="00126A7A" w:rsidRDefault="00057631" w:rsidP="002831A1">
      <w:pPr>
        <w:tabs>
          <w:tab w:val="left" w:pos="851"/>
        </w:tabs>
        <w:ind w:right="-22"/>
        <w:jc w:val="both"/>
      </w:pPr>
    </w:p>
    <w:p w14:paraId="6CBDC6C4" w14:textId="77777777" w:rsidR="00057631" w:rsidRPr="00126A7A" w:rsidRDefault="00057631" w:rsidP="002831A1">
      <w:pPr>
        <w:tabs>
          <w:tab w:val="left" w:pos="851"/>
        </w:tabs>
        <w:ind w:right="-22"/>
        <w:jc w:val="both"/>
      </w:pPr>
    </w:p>
    <w:p w14:paraId="477F3966" w14:textId="77777777" w:rsidR="00057631" w:rsidRPr="00126A7A" w:rsidRDefault="002831A1" w:rsidP="002831A1">
      <w:pPr>
        <w:tabs>
          <w:tab w:val="left" w:pos="851"/>
        </w:tabs>
        <w:ind w:right="-22"/>
        <w:jc w:val="center"/>
      </w:pPr>
      <w:r>
        <w:t>___________________________________</w:t>
      </w:r>
    </w:p>
    <w:p w14:paraId="76C9E2FB" w14:textId="77777777" w:rsidR="00057631" w:rsidRPr="00126A7A" w:rsidRDefault="002831A1" w:rsidP="00057631">
      <w:pPr>
        <w:tabs>
          <w:tab w:val="left" w:pos="851"/>
        </w:tabs>
        <w:ind w:right="-22"/>
        <w:jc w:val="center"/>
        <w:rPr>
          <w:b/>
          <w:bCs/>
          <w:iCs/>
        </w:rPr>
      </w:pPr>
      <w:r>
        <w:rPr>
          <w:b/>
          <w:bCs/>
        </w:rPr>
        <w:t>Econ. Antonio Corrêa de Lacerda</w:t>
      </w:r>
    </w:p>
    <w:p w14:paraId="3A15AAB9" w14:textId="77777777" w:rsidR="00057631" w:rsidRPr="00126A7A" w:rsidRDefault="00126A7A" w:rsidP="00057631">
      <w:pPr>
        <w:pStyle w:val="Recuodecorpodetexto31"/>
        <w:tabs>
          <w:tab w:val="clear" w:pos="0"/>
          <w:tab w:val="left" w:pos="1560"/>
        </w:tabs>
        <w:ind w:right="-22" w:firstLine="0"/>
        <w:jc w:val="center"/>
        <w:rPr>
          <w:szCs w:val="24"/>
        </w:rPr>
      </w:pPr>
      <w:r w:rsidRPr="00126A7A">
        <w:rPr>
          <w:bCs/>
          <w:iCs/>
        </w:rPr>
        <w:t>Presidente do Cofecon</w:t>
      </w:r>
    </w:p>
    <w:p w14:paraId="6C4358A4" w14:textId="77777777" w:rsidR="00057631" w:rsidRPr="002831A1" w:rsidRDefault="00057631" w:rsidP="002831A1">
      <w:pPr>
        <w:tabs>
          <w:tab w:val="left" w:pos="851"/>
        </w:tabs>
        <w:ind w:right="-22"/>
        <w:jc w:val="both"/>
        <w:rPr>
          <w:iCs/>
        </w:rPr>
      </w:pPr>
    </w:p>
    <w:p w14:paraId="6EAC78D2" w14:textId="77777777" w:rsidR="00463980" w:rsidRPr="002831A1" w:rsidRDefault="00463980" w:rsidP="002831A1">
      <w:pPr>
        <w:tabs>
          <w:tab w:val="left" w:pos="851"/>
        </w:tabs>
        <w:ind w:right="-22"/>
        <w:jc w:val="both"/>
        <w:rPr>
          <w:iCs/>
        </w:rPr>
      </w:pPr>
    </w:p>
    <w:p w14:paraId="69A40A32" w14:textId="77777777" w:rsidR="00057631" w:rsidRPr="007D5950" w:rsidRDefault="006934B7" w:rsidP="00057631">
      <w:pPr>
        <w:tabs>
          <w:tab w:val="left" w:pos="851"/>
        </w:tabs>
        <w:ind w:right="-22"/>
        <w:jc w:val="center"/>
        <w:rPr>
          <w:b/>
          <w:bCs/>
        </w:rPr>
      </w:pPr>
      <w:bookmarkStart w:id="6" w:name="_Hlk13047631"/>
      <w:r w:rsidRPr="007D5950">
        <w:rPr>
          <w:b/>
          <w:bCs/>
          <w:iCs/>
        </w:rPr>
        <w:t xml:space="preserve">Empresa Brasil de Comunicação </w:t>
      </w:r>
      <w:r w:rsidR="00057631" w:rsidRPr="007D5950">
        <w:rPr>
          <w:b/>
          <w:bCs/>
          <w:iCs/>
          <w:caps/>
        </w:rPr>
        <w:t>S.A.</w:t>
      </w:r>
      <w:r w:rsidR="00057631" w:rsidRPr="007D5950">
        <w:t xml:space="preserve"> </w:t>
      </w:r>
      <w:r w:rsidR="00514B26">
        <w:t>-</w:t>
      </w:r>
      <w:r w:rsidR="00057631" w:rsidRPr="007D5950">
        <w:t xml:space="preserve"> </w:t>
      </w:r>
      <w:r w:rsidR="00057631" w:rsidRPr="007D5950">
        <w:rPr>
          <w:b/>
          <w:bCs/>
        </w:rPr>
        <w:t>EBC</w:t>
      </w:r>
    </w:p>
    <w:p w14:paraId="55280E62" w14:textId="77777777" w:rsidR="00057631" w:rsidRPr="007D5950" w:rsidRDefault="006934B7" w:rsidP="00057631">
      <w:pPr>
        <w:tabs>
          <w:tab w:val="left" w:pos="851"/>
        </w:tabs>
        <w:ind w:right="-22"/>
        <w:jc w:val="center"/>
      </w:pPr>
      <w:r w:rsidRPr="007D5950">
        <w:rPr>
          <w:bCs/>
        </w:rPr>
        <w:t>Contratada</w:t>
      </w:r>
    </w:p>
    <w:p w14:paraId="7CBCA6DB" w14:textId="77777777" w:rsidR="00057631" w:rsidRPr="007D5950" w:rsidRDefault="00057631" w:rsidP="006934B7">
      <w:pPr>
        <w:ind w:right="-22"/>
        <w:jc w:val="both"/>
      </w:pPr>
    </w:p>
    <w:p w14:paraId="6C5A16EB" w14:textId="77777777" w:rsidR="00057631" w:rsidRPr="007D5950" w:rsidRDefault="00057631" w:rsidP="006934B7">
      <w:pPr>
        <w:pStyle w:val="A010177"/>
        <w:tabs>
          <w:tab w:val="left" w:pos="9617"/>
        </w:tabs>
        <w:ind w:right="-22"/>
      </w:pPr>
    </w:p>
    <w:tbl>
      <w:tblPr>
        <w:tblW w:w="9797" w:type="dxa"/>
        <w:jc w:val="center"/>
        <w:tblLayout w:type="fixed"/>
        <w:tblCellMar>
          <w:left w:w="70" w:type="dxa"/>
          <w:right w:w="70" w:type="dxa"/>
        </w:tblCellMar>
        <w:tblLook w:val="0000" w:firstRow="0" w:lastRow="0" w:firstColumn="0" w:lastColumn="0" w:noHBand="0" w:noVBand="0"/>
      </w:tblPr>
      <w:tblGrid>
        <w:gridCol w:w="5010"/>
        <w:gridCol w:w="4787"/>
      </w:tblGrid>
      <w:tr w:rsidR="00B354F7" w:rsidRPr="00383B09" w14:paraId="0FB8F184" w14:textId="77777777" w:rsidTr="006A0CA0">
        <w:trPr>
          <w:trHeight w:val="641"/>
          <w:jc w:val="center"/>
        </w:trPr>
        <w:tc>
          <w:tcPr>
            <w:tcW w:w="5010" w:type="dxa"/>
          </w:tcPr>
          <w:p w14:paraId="572E1CD9" w14:textId="77777777" w:rsidR="002831A1" w:rsidRPr="002831A1" w:rsidRDefault="002831A1" w:rsidP="00BA1450">
            <w:pPr>
              <w:pStyle w:val="Corpodetexto23"/>
              <w:numPr>
                <w:ilvl w:val="2"/>
                <w:numId w:val="6"/>
              </w:numPr>
              <w:tabs>
                <w:tab w:val="left" w:pos="-1719"/>
                <w:tab w:val="left" w:pos="497"/>
                <w:tab w:val="left" w:pos="6758"/>
              </w:tabs>
              <w:snapToGrid w:val="0"/>
              <w:spacing w:after="0" w:line="240" w:lineRule="auto"/>
              <w:jc w:val="center"/>
              <w:rPr>
                <w:rStyle w:val="Forte"/>
                <w:b w:val="0"/>
                <w:bCs w:val="0"/>
              </w:rPr>
            </w:pPr>
            <w:r>
              <w:t>___________________________________</w:t>
            </w:r>
          </w:p>
          <w:p w14:paraId="1CC7DF1F" w14:textId="17B69BC6" w:rsidR="00BA1450" w:rsidRPr="00372AD1" w:rsidRDefault="00BA1450" w:rsidP="00BA1450">
            <w:pPr>
              <w:pStyle w:val="Corpodetexto23"/>
              <w:numPr>
                <w:ilvl w:val="2"/>
                <w:numId w:val="6"/>
              </w:numPr>
              <w:tabs>
                <w:tab w:val="left" w:pos="-1719"/>
                <w:tab w:val="left" w:pos="497"/>
                <w:tab w:val="left" w:pos="6758"/>
              </w:tabs>
              <w:snapToGrid w:val="0"/>
              <w:spacing w:after="0" w:line="240" w:lineRule="auto"/>
              <w:jc w:val="center"/>
            </w:pPr>
            <w:r w:rsidRPr="00372AD1">
              <w:rPr>
                <w:b/>
                <w:bCs/>
                <w:shd w:val="clear" w:color="auto" w:fill="FFFFFF"/>
              </w:rPr>
              <w:t xml:space="preserve">Jorge Luís </w:t>
            </w:r>
            <w:r>
              <w:rPr>
                <w:b/>
                <w:bCs/>
                <w:shd w:val="clear" w:color="auto" w:fill="FFFFFF"/>
              </w:rPr>
              <w:t>d</w:t>
            </w:r>
            <w:r w:rsidRPr="00372AD1">
              <w:rPr>
                <w:b/>
                <w:bCs/>
                <w:shd w:val="clear" w:color="auto" w:fill="FFFFFF"/>
              </w:rPr>
              <w:t>e Oliveira Carvalho</w:t>
            </w:r>
          </w:p>
          <w:p w14:paraId="3AC77C1B" w14:textId="77777777" w:rsidR="00BA1450" w:rsidRPr="00372AD1" w:rsidRDefault="00BA1450" w:rsidP="00BA1450">
            <w:pPr>
              <w:pStyle w:val="Corpodetexto21"/>
              <w:tabs>
                <w:tab w:val="left" w:pos="0"/>
                <w:tab w:val="left" w:pos="72"/>
                <w:tab w:val="left" w:pos="497"/>
              </w:tabs>
              <w:rPr>
                <w:rFonts w:ascii="Times New Roman" w:hAnsi="Times New Roman" w:cs="Times New Roman"/>
              </w:rPr>
            </w:pPr>
            <w:r>
              <w:rPr>
                <w:rFonts w:ascii="Times New Roman" w:hAnsi="Times New Roman" w:cs="Times New Roman"/>
              </w:rPr>
              <w:t>Coordenador de Escritório de Projetos</w:t>
            </w:r>
          </w:p>
          <w:p w14:paraId="5DFF2673" w14:textId="11F0FB77" w:rsidR="00B354F7" w:rsidRPr="00372AD1" w:rsidRDefault="00BA1450" w:rsidP="00BA1450">
            <w:pPr>
              <w:pStyle w:val="Corpodetexto21"/>
              <w:tabs>
                <w:tab w:val="left" w:pos="0"/>
                <w:tab w:val="left" w:pos="72"/>
                <w:tab w:val="left" w:pos="497"/>
              </w:tabs>
              <w:rPr>
                <w:rFonts w:ascii="Times New Roman" w:hAnsi="Times New Roman" w:cs="Times New Roman"/>
              </w:rPr>
            </w:pPr>
            <w:r w:rsidRPr="00372AD1">
              <w:rPr>
                <w:rFonts w:ascii="Times New Roman" w:hAnsi="Times New Roman" w:cs="Times New Roman"/>
                <w:lang w:eastAsia="pt-BR"/>
              </w:rPr>
              <w:t xml:space="preserve">Ordem de Serviço da DIAFI nº </w:t>
            </w:r>
            <w:r>
              <w:rPr>
                <w:rFonts w:ascii="Times New Roman" w:hAnsi="Times New Roman" w:cs="Times New Roman"/>
                <w:lang w:eastAsia="pt-BR"/>
              </w:rPr>
              <w:t>307/</w:t>
            </w:r>
            <w:r w:rsidRPr="00372AD1">
              <w:rPr>
                <w:rFonts w:ascii="Times New Roman" w:hAnsi="Times New Roman" w:cs="Times New Roman"/>
                <w:lang w:eastAsia="pt-BR"/>
              </w:rPr>
              <w:t>202</w:t>
            </w:r>
            <w:r>
              <w:rPr>
                <w:rFonts w:ascii="Times New Roman" w:hAnsi="Times New Roman" w:cs="Times New Roman"/>
                <w:lang w:eastAsia="pt-BR"/>
              </w:rPr>
              <w:t>2</w:t>
            </w:r>
          </w:p>
        </w:tc>
        <w:tc>
          <w:tcPr>
            <w:tcW w:w="4787" w:type="dxa"/>
          </w:tcPr>
          <w:p w14:paraId="2072E125" w14:textId="77777777" w:rsidR="002831A1" w:rsidRPr="002831A1" w:rsidRDefault="002831A1" w:rsidP="00B354F7">
            <w:pPr>
              <w:pStyle w:val="Corpodetexto21"/>
              <w:widowControl w:val="0"/>
              <w:tabs>
                <w:tab w:val="left" w:pos="0"/>
                <w:tab w:val="left" w:pos="72"/>
                <w:tab w:val="left" w:pos="497"/>
              </w:tabs>
              <w:rPr>
                <w:rFonts w:ascii="Times New Roman" w:hAnsi="Times New Roman" w:cs="Times New Roman"/>
                <w:bCs/>
                <w:shd w:val="clear" w:color="auto" w:fill="FFFFFF"/>
              </w:rPr>
            </w:pPr>
            <w:r>
              <w:t>__________________________________</w:t>
            </w:r>
          </w:p>
          <w:p w14:paraId="72341A56" w14:textId="77777777" w:rsidR="00B354F7" w:rsidRPr="00372AD1" w:rsidRDefault="006934B7" w:rsidP="00B354F7">
            <w:pPr>
              <w:pStyle w:val="Corpodetexto21"/>
              <w:widowControl w:val="0"/>
              <w:tabs>
                <w:tab w:val="left" w:pos="0"/>
                <w:tab w:val="left" w:pos="72"/>
                <w:tab w:val="left" w:pos="497"/>
              </w:tabs>
              <w:rPr>
                <w:rFonts w:ascii="Times New Roman" w:hAnsi="Times New Roman" w:cs="Times New Roman"/>
                <w:b/>
                <w:shd w:val="clear" w:color="auto" w:fill="FFFFFF"/>
              </w:rPr>
            </w:pPr>
            <w:r>
              <w:rPr>
                <w:rFonts w:ascii="Times New Roman" w:hAnsi="Times New Roman" w:cs="Times New Roman"/>
                <w:b/>
                <w:shd w:val="clear" w:color="auto" w:fill="FFFFFF"/>
              </w:rPr>
              <w:t>Ana Carolina da Silva Machado</w:t>
            </w:r>
          </w:p>
          <w:p w14:paraId="53E34389" w14:textId="77777777" w:rsidR="00B354F7" w:rsidRPr="00372AD1" w:rsidRDefault="00B354F7" w:rsidP="00B354F7">
            <w:pPr>
              <w:pStyle w:val="Ttulo7"/>
              <w:numPr>
                <w:ilvl w:val="0"/>
                <w:numId w:val="0"/>
              </w:numPr>
              <w:tabs>
                <w:tab w:val="left" w:pos="0"/>
              </w:tabs>
              <w:spacing w:before="0" w:after="0"/>
              <w:ind w:left="55"/>
              <w:rPr>
                <w:rFonts w:ascii="Times New Roman" w:hAnsi="Times New Roman" w:cs="Times New Roman"/>
                <w:color w:val="auto"/>
              </w:rPr>
            </w:pPr>
            <w:r w:rsidRPr="00372AD1">
              <w:rPr>
                <w:rFonts w:ascii="Times New Roman" w:hAnsi="Times New Roman" w:cs="Times New Roman"/>
                <w:b w:val="0"/>
                <w:color w:val="auto"/>
              </w:rPr>
              <w:t xml:space="preserve">Gerente de </w:t>
            </w:r>
            <w:r>
              <w:rPr>
                <w:rFonts w:ascii="Times New Roman" w:hAnsi="Times New Roman" w:cs="Times New Roman"/>
                <w:b w:val="0"/>
                <w:color w:val="auto"/>
              </w:rPr>
              <w:t>Negócios e Publicidade Legal</w:t>
            </w:r>
            <w:r w:rsidRPr="00372AD1">
              <w:rPr>
                <w:rFonts w:ascii="Times New Roman" w:hAnsi="Times New Roman" w:cs="Times New Roman"/>
                <w:b w:val="0"/>
                <w:color w:val="auto"/>
              </w:rPr>
              <w:t xml:space="preserve"> </w:t>
            </w:r>
          </w:p>
          <w:p w14:paraId="50A2C6FE" w14:textId="77777777" w:rsidR="00B354F7" w:rsidRPr="006934B7" w:rsidRDefault="00B354F7" w:rsidP="006934B7">
            <w:pPr>
              <w:jc w:val="center"/>
              <w:rPr>
                <w:b/>
              </w:rPr>
            </w:pPr>
            <w:r w:rsidRPr="00347DFF">
              <w:rPr>
                <w:lang w:eastAsia="pt-BR"/>
              </w:rPr>
              <w:t xml:space="preserve">Portaria-Presidente nº </w:t>
            </w:r>
            <w:r>
              <w:rPr>
                <w:lang w:eastAsia="pt-BR"/>
              </w:rPr>
              <w:t>84/2022/EBC</w:t>
            </w:r>
          </w:p>
        </w:tc>
      </w:tr>
      <w:bookmarkEnd w:id="6"/>
    </w:tbl>
    <w:p w14:paraId="4516165E" w14:textId="77777777" w:rsidR="00B354F7" w:rsidRPr="00EC50F3" w:rsidRDefault="00B354F7" w:rsidP="006A0CA0">
      <w:pPr>
        <w:ind w:right="-22"/>
        <w:jc w:val="both"/>
      </w:pPr>
    </w:p>
    <w:p w14:paraId="7B64DD93" w14:textId="77777777" w:rsidR="00057631" w:rsidRDefault="00057631" w:rsidP="006A0CA0">
      <w:pPr>
        <w:ind w:right="-22"/>
        <w:jc w:val="both"/>
      </w:pPr>
      <w:r>
        <w:rPr>
          <w:b/>
          <w:bCs/>
        </w:rPr>
        <w:t>Testemunhas:</w:t>
      </w:r>
    </w:p>
    <w:p w14:paraId="679550E7" w14:textId="77777777" w:rsidR="00057631" w:rsidRDefault="00057631" w:rsidP="00057631">
      <w:pPr>
        <w:pStyle w:val="A010177"/>
        <w:ind w:right="-22"/>
      </w:pPr>
    </w:p>
    <w:tbl>
      <w:tblPr>
        <w:tblW w:w="0" w:type="auto"/>
        <w:tblLayout w:type="fixed"/>
        <w:tblCellMar>
          <w:left w:w="70" w:type="dxa"/>
          <w:right w:w="70" w:type="dxa"/>
        </w:tblCellMar>
        <w:tblLook w:val="0000" w:firstRow="0" w:lastRow="0" w:firstColumn="0" w:lastColumn="0" w:noHBand="0" w:noVBand="0"/>
      </w:tblPr>
      <w:tblGrid>
        <w:gridCol w:w="4698"/>
        <w:gridCol w:w="4870"/>
      </w:tblGrid>
      <w:tr w:rsidR="00057631" w14:paraId="34E312F8" w14:textId="77777777" w:rsidTr="003D126F">
        <w:trPr>
          <w:trHeight w:val="272"/>
        </w:trPr>
        <w:tc>
          <w:tcPr>
            <w:tcW w:w="4698" w:type="dxa"/>
          </w:tcPr>
          <w:p w14:paraId="664D9B89" w14:textId="77777777" w:rsidR="00057631" w:rsidRDefault="00057631" w:rsidP="003D126F">
            <w:pPr>
              <w:snapToGrid w:val="0"/>
              <w:ind w:right="-22"/>
              <w:jc w:val="both"/>
            </w:pPr>
            <w:r>
              <w:t>1) ________________________________</w:t>
            </w:r>
          </w:p>
          <w:p w14:paraId="4A54CD02" w14:textId="77777777" w:rsidR="00057631" w:rsidRDefault="006934B7" w:rsidP="003D126F">
            <w:pPr>
              <w:ind w:left="284" w:right="-22"/>
              <w:jc w:val="both"/>
            </w:pPr>
            <w:r>
              <w:t>Nome</w:t>
            </w:r>
            <w:r w:rsidR="00057631">
              <w:t>:</w:t>
            </w:r>
          </w:p>
          <w:p w14:paraId="32499155" w14:textId="77777777" w:rsidR="00057631" w:rsidRDefault="00057631" w:rsidP="003D126F">
            <w:pPr>
              <w:ind w:left="284" w:right="-22"/>
              <w:jc w:val="both"/>
            </w:pPr>
            <w:r>
              <w:t>CPF:</w:t>
            </w:r>
          </w:p>
        </w:tc>
        <w:tc>
          <w:tcPr>
            <w:tcW w:w="4870" w:type="dxa"/>
          </w:tcPr>
          <w:p w14:paraId="4B5927EB" w14:textId="77777777" w:rsidR="00057631" w:rsidRDefault="00057631" w:rsidP="003D126F">
            <w:pPr>
              <w:snapToGrid w:val="0"/>
              <w:ind w:right="-22"/>
              <w:jc w:val="both"/>
            </w:pPr>
            <w:r>
              <w:t>2) _________________________________</w:t>
            </w:r>
          </w:p>
          <w:p w14:paraId="365D4B7F" w14:textId="77777777" w:rsidR="00057631" w:rsidRDefault="006934B7" w:rsidP="003D126F">
            <w:pPr>
              <w:ind w:left="264" w:right="-22"/>
              <w:jc w:val="both"/>
            </w:pPr>
            <w:r>
              <w:t>Nome</w:t>
            </w:r>
            <w:r w:rsidR="00057631">
              <w:t>:</w:t>
            </w:r>
          </w:p>
          <w:p w14:paraId="34261AE8" w14:textId="77777777" w:rsidR="00057631" w:rsidRDefault="00057631" w:rsidP="003D126F">
            <w:pPr>
              <w:ind w:left="264" w:right="-22"/>
              <w:jc w:val="both"/>
            </w:pPr>
            <w:r>
              <w:t>CPF</w:t>
            </w:r>
            <w:r w:rsidR="00AB3CA6">
              <w:t>:</w:t>
            </w:r>
          </w:p>
        </w:tc>
      </w:tr>
    </w:tbl>
    <w:p w14:paraId="065B8206" w14:textId="77777777" w:rsidR="00057631" w:rsidRDefault="00057631" w:rsidP="00057631">
      <w:pPr>
        <w:rPr>
          <w:sz w:val="2"/>
        </w:rPr>
      </w:pPr>
    </w:p>
    <w:p w14:paraId="7F97D00E" w14:textId="77777777" w:rsidR="00D019B7" w:rsidRDefault="00D019B7" w:rsidP="00057631">
      <w:pPr>
        <w:tabs>
          <w:tab w:val="left" w:pos="1560"/>
          <w:tab w:val="left" w:pos="1985"/>
        </w:tabs>
        <w:ind w:left="1985" w:right="-22" w:hanging="1985"/>
        <w:jc w:val="both"/>
        <w:rPr>
          <w:sz w:val="2"/>
        </w:rPr>
      </w:pPr>
    </w:p>
    <w:sectPr w:rsidR="00D019B7" w:rsidSect="00F74C0E">
      <w:headerReference w:type="default" r:id="rId11"/>
      <w:footerReference w:type="default" r:id="rId12"/>
      <w:pgSz w:w="11906" w:h="16838" w:code="9"/>
      <w:pgMar w:top="567" w:right="851"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C652" w14:textId="77777777" w:rsidR="00A71209" w:rsidRDefault="00A71209">
      <w:r>
        <w:separator/>
      </w:r>
    </w:p>
  </w:endnote>
  <w:endnote w:type="continuationSeparator" w:id="0">
    <w:p w14:paraId="6C32530F" w14:textId="77777777" w:rsidR="00A71209" w:rsidRDefault="00A7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260B" w14:textId="77777777" w:rsidR="00D019B7" w:rsidRPr="00F74C0E" w:rsidRDefault="00D019B7" w:rsidP="00F74C0E">
    <w:pPr>
      <w:pStyle w:val="Rodap"/>
      <w:tabs>
        <w:tab w:val="clear" w:pos="4252"/>
        <w:tab w:val="clear" w:pos="8504"/>
      </w:tabs>
      <w:jc w:val="both"/>
      <w:rPr>
        <w:sz w:val="20"/>
        <w:szCs w:val="20"/>
      </w:rPr>
    </w:pPr>
    <w:r w:rsidRPr="00F74C0E">
      <w:rPr>
        <w:sz w:val="20"/>
        <w:szCs w:val="20"/>
      </w:rPr>
      <w:fldChar w:fldCharType="begin"/>
    </w:r>
    <w:r w:rsidRPr="00F74C0E">
      <w:rPr>
        <w:sz w:val="20"/>
        <w:szCs w:val="20"/>
      </w:rPr>
      <w:instrText>PAGE   \* MERGEFORMAT</w:instrText>
    </w:r>
    <w:r w:rsidRPr="00F74C0E">
      <w:rPr>
        <w:sz w:val="20"/>
        <w:szCs w:val="20"/>
      </w:rPr>
      <w:fldChar w:fldCharType="separate"/>
    </w:r>
    <w:r w:rsidR="00B573DC" w:rsidRPr="00F74C0E">
      <w:rPr>
        <w:noProof/>
        <w:sz w:val="20"/>
        <w:szCs w:val="20"/>
      </w:rPr>
      <w:t>9</w:t>
    </w:r>
    <w:r w:rsidRPr="00F74C0E">
      <w:rPr>
        <w:sz w:val="20"/>
        <w:szCs w:val="20"/>
      </w:rPr>
      <w:fldChar w:fldCharType="end"/>
    </w:r>
    <w:r w:rsidR="00F74C0E">
      <w:rPr>
        <w:sz w:val="20"/>
        <w:szCs w:val="20"/>
      </w:rPr>
      <w:tab/>
    </w:r>
    <w:r w:rsidR="00F74C0E">
      <w:rPr>
        <w:sz w:val="20"/>
        <w:szCs w:val="20"/>
      </w:rPr>
      <w:tab/>
    </w:r>
    <w:r w:rsidR="00F74C0E">
      <w:rPr>
        <w:sz w:val="20"/>
        <w:szCs w:val="20"/>
      </w:rPr>
      <w:tab/>
    </w:r>
    <w:r w:rsidR="00F74C0E">
      <w:rPr>
        <w:sz w:val="20"/>
        <w:szCs w:val="20"/>
      </w:rPr>
      <w:tab/>
    </w:r>
    <w:r w:rsidR="00F74C0E">
      <w:rPr>
        <w:sz w:val="20"/>
        <w:szCs w:val="20"/>
      </w:rPr>
      <w:tab/>
      <w:t xml:space="preserve">      </w:t>
    </w:r>
    <w:r w:rsidR="00BA1450">
      <w:rPr>
        <w:sz w:val="20"/>
        <w:szCs w:val="20"/>
      </w:rPr>
      <w:pict w14:anchorId="7271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85pt;height:42.85pt">
          <v:imagedata r:id="rId1" o:title="Rodap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ABE8" w14:textId="77777777" w:rsidR="00A71209" w:rsidRDefault="00A71209">
      <w:r>
        <w:separator/>
      </w:r>
    </w:p>
  </w:footnote>
  <w:footnote w:type="continuationSeparator" w:id="0">
    <w:p w14:paraId="26AE53F7" w14:textId="77777777" w:rsidR="00A71209" w:rsidRDefault="00A7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310A" w14:textId="77777777" w:rsidR="00D019B7" w:rsidRDefault="00BA1450" w:rsidP="00F74C0E">
    <w:pPr>
      <w:ind w:right="-22"/>
      <w:jc w:val="center"/>
    </w:pPr>
    <w:r>
      <w:pict w14:anchorId="23759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5pt;height:70.3pt">
          <v:imagedata r:id="rId1" o:title="Cabecalho"/>
        </v:shape>
      </w:pict>
    </w:r>
  </w:p>
  <w:p w14:paraId="35C01AB6" w14:textId="77777777" w:rsidR="00F74C0E" w:rsidRDefault="00F74C0E" w:rsidP="00F74C0E">
    <w:pPr>
      <w:ind w:right="-2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965CAE40"/>
    <w:name w:val="WW8Num4"/>
    <w:lvl w:ilvl="0">
      <w:start w:val="1"/>
      <w:numFmt w:val="lowerLetter"/>
      <w:lvlText w:val="%1)"/>
      <w:lvlJc w:val="left"/>
      <w:pPr>
        <w:tabs>
          <w:tab w:val="num" w:pos="0"/>
        </w:tabs>
        <w:ind w:left="1069" w:hanging="360"/>
      </w:pPr>
      <w:rPr>
        <w:b/>
        <w:color w:val="auto"/>
      </w:rPr>
    </w:lvl>
  </w:abstractNum>
  <w:abstractNum w:abstractNumId="3" w15:restartNumberingAfterBreak="0">
    <w:nsid w:val="552E7F20"/>
    <w:multiLevelType w:val="hybridMultilevel"/>
    <w:tmpl w:val="F7B6A194"/>
    <w:lvl w:ilvl="0" w:tplc="560EBF28">
      <w:start w:val="1"/>
      <w:numFmt w:val="decimal"/>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526B5F"/>
    <w:multiLevelType w:val="hybridMultilevel"/>
    <w:tmpl w:val="EB76D6A0"/>
    <w:lvl w:ilvl="0" w:tplc="6FC673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09287789">
    <w:abstractNumId w:val="0"/>
  </w:num>
  <w:num w:numId="2" w16cid:durableId="726756356">
    <w:abstractNumId w:val="1"/>
  </w:num>
  <w:num w:numId="3" w16cid:durableId="653489465">
    <w:abstractNumId w:val="3"/>
  </w:num>
  <w:num w:numId="4" w16cid:durableId="1400179066">
    <w:abstractNumId w:val="2"/>
  </w:num>
  <w:num w:numId="5" w16cid:durableId="898127834">
    <w:abstractNumId w:val="4"/>
  </w:num>
  <w:num w:numId="6" w16cid:durableId="238295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D74"/>
    <w:rsid w:val="00002FF9"/>
    <w:rsid w:val="0000493D"/>
    <w:rsid w:val="00032393"/>
    <w:rsid w:val="0004064A"/>
    <w:rsid w:val="000511B8"/>
    <w:rsid w:val="0005162C"/>
    <w:rsid w:val="00054E4F"/>
    <w:rsid w:val="00057631"/>
    <w:rsid w:val="00075B25"/>
    <w:rsid w:val="0008664E"/>
    <w:rsid w:val="000C61ED"/>
    <w:rsid w:val="000E4A49"/>
    <w:rsid w:val="00124625"/>
    <w:rsid w:val="00126A7A"/>
    <w:rsid w:val="001361A7"/>
    <w:rsid w:val="00145503"/>
    <w:rsid w:val="00153CFA"/>
    <w:rsid w:val="001948A5"/>
    <w:rsid w:val="001A1C51"/>
    <w:rsid w:val="001B2C52"/>
    <w:rsid w:val="001C6975"/>
    <w:rsid w:val="001E4A4A"/>
    <w:rsid w:val="001F6172"/>
    <w:rsid w:val="001F6F9C"/>
    <w:rsid w:val="00201862"/>
    <w:rsid w:val="002121B5"/>
    <w:rsid w:val="00214881"/>
    <w:rsid w:val="00241E29"/>
    <w:rsid w:val="002831A1"/>
    <w:rsid w:val="00284502"/>
    <w:rsid w:val="002A6D46"/>
    <w:rsid w:val="002E4EB9"/>
    <w:rsid w:val="002F36EF"/>
    <w:rsid w:val="0032337D"/>
    <w:rsid w:val="003452EA"/>
    <w:rsid w:val="00362056"/>
    <w:rsid w:val="00365A2A"/>
    <w:rsid w:val="00365BE5"/>
    <w:rsid w:val="00372AD1"/>
    <w:rsid w:val="003775B3"/>
    <w:rsid w:val="00397D74"/>
    <w:rsid w:val="003A57DB"/>
    <w:rsid w:val="003A5DA6"/>
    <w:rsid w:val="003C1056"/>
    <w:rsid w:val="003D126F"/>
    <w:rsid w:val="003D74E6"/>
    <w:rsid w:val="004027E4"/>
    <w:rsid w:val="00413829"/>
    <w:rsid w:val="0042692C"/>
    <w:rsid w:val="00435FE8"/>
    <w:rsid w:val="00445294"/>
    <w:rsid w:val="00454785"/>
    <w:rsid w:val="00463980"/>
    <w:rsid w:val="0049326B"/>
    <w:rsid w:val="00495E15"/>
    <w:rsid w:val="004A2E17"/>
    <w:rsid w:val="004B3A09"/>
    <w:rsid w:val="004B4175"/>
    <w:rsid w:val="004E75DE"/>
    <w:rsid w:val="004E7D08"/>
    <w:rsid w:val="004F658C"/>
    <w:rsid w:val="00514B26"/>
    <w:rsid w:val="00516D66"/>
    <w:rsid w:val="00520459"/>
    <w:rsid w:val="00520CB4"/>
    <w:rsid w:val="00525C43"/>
    <w:rsid w:val="00532700"/>
    <w:rsid w:val="0054799F"/>
    <w:rsid w:val="005820BA"/>
    <w:rsid w:val="00584541"/>
    <w:rsid w:val="005A23DB"/>
    <w:rsid w:val="005A48F3"/>
    <w:rsid w:val="005B138E"/>
    <w:rsid w:val="005B4E95"/>
    <w:rsid w:val="005C64FB"/>
    <w:rsid w:val="005D1F7A"/>
    <w:rsid w:val="005D22F9"/>
    <w:rsid w:val="005E127C"/>
    <w:rsid w:val="005E4C2D"/>
    <w:rsid w:val="005E4F2B"/>
    <w:rsid w:val="00610326"/>
    <w:rsid w:val="00621FE0"/>
    <w:rsid w:val="00622D4C"/>
    <w:rsid w:val="00624F4A"/>
    <w:rsid w:val="00644FA8"/>
    <w:rsid w:val="00646E90"/>
    <w:rsid w:val="006553FB"/>
    <w:rsid w:val="006669EC"/>
    <w:rsid w:val="00674BE3"/>
    <w:rsid w:val="00692FB1"/>
    <w:rsid w:val="006934B7"/>
    <w:rsid w:val="006A0CA0"/>
    <w:rsid w:val="006C2E7A"/>
    <w:rsid w:val="006C68AD"/>
    <w:rsid w:val="006C7D39"/>
    <w:rsid w:val="006E25AE"/>
    <w:rsid w:val="006F62AA"/>
    <w:rsid w:val="00700D72"/>
    <w:rsid w:val="00707C4E"/>
    <w:rsid w:val="00710F91"/>
    <w:rsid w:val="00746B55"/>
    <w:rsid w:val="00773A41"/>
    <w:rsid w:val="007C4D2C"/>
    <w:rsid w:val="007D5950"/>
    <w:rsid w:val="007E5F1C"/>
    <w:rsid w:val="007E7FC9"/>
    <w:rsid w:val="007F0514"/>
    <w:rsid w:val="007F675A"/>
    <w:rsid w:val="0080353C"/>
    <w:rsid w:val="0084324C"/>
    <w:rsid w:val="00866E33"/>
    <w:rsid w:val="0087751B"/>
    <w:rsid w:val="00881152"/>
    <w:rsid w:val="008812FC"/>
    <w:rsid w:val="008B4B2C"/>
    <w:rsid w:val="008C278E"/>
    <w:rsid w:val="008D2493"/>
    <w:rsid w:val="008E5CF4"/>
    <w:rsid w:val="009027A5"/>
    <w:rsid w:val="00917325"/>
    <w:rsid w:val="0092527B"/>
    <w:rsid w:val="00934B03"/>
    <w:rsid w:val="00946C1D"/>
    <w:rsid w:val="00987815"/>
    <w:rsid w:val="009A4DE1"/>
    <w:rsid w:val="009F3559"/>
    <w:rsid w:val="00A1558B"/>
    <w:rsid w:val="00A3486A"/>
    <w:rsid w:val="00A354E9"/>
    <w:rsid w:val="00A3669D"/>
    <w:rsid w:val="00A46D1B"/>
    <w:rsid w:val="00A53CED"/>
    <w:rsid w:val="00A71209"/>
    <w:rsid w:val="00A775AA"/>
    <w:rsid w:val="00AB1438"/>
    <w:rsid w:val="00AB3CA6"/>
    <w:rsid w:val="00AC30E1"/>
    <w:rsid w:val="00B10E5C"/>
    <w:rsid w:val="00B2042C"/>
    <w:rsid w:val="00B354F7"/>
    <w:rsid w:val="00B50EF1"/>
    <w:rsid w:val="00B573DC"/>
    <w:rsid w:val="00B6059C"/>
    <w:rsid w:val="00B75CBA"/>
    <w:rsid w:val="00B83E11"/>
    <w:rsid w:val="00B86DA7"/>
    <w:rsid w:val="00B94E3C"/>
    <w:rsid w:val="00B96B0A"/>
    <w:rsid w:val="00BA1450"/>
    <w:rsid w:val="00BA4861"/>
    <w:rsid w:val="00BB1AF9"/>
    <w:rsid w:val="00BB37F9"/>
    <w:rsid w:val="00BC05A8"/>
    <w:rsid w:val="00BC1FCD"/>
    <w:rsid w:val="00BE5B37"/>
    <w:rsid w:val="00BF35D5"/>
    <w:rsid w:val="00C10B1C"/>
    <w:rsid w:val="00C2280C"/>
    <w:rsid w:val="00C26E7F"/>
    <w:rsid w:val="00C2738E"/>
    <w:rsid w:val="00C578DF"/>
    <w:rsid w:val="00C65259"/>
    <w:rsid w:val="00C72044"/>
    <w:rsid w:val="00C76E72"/>
    <w:rsid w:val="00C97026"/>
    <w:rsid w:val="00CA364A"/>
    <w:rsid w:val="00D019B7"/>
    <w:rsid w:val="00D215DA"/>
    <w:rsid w:val="00D317D2"/>
    <w:rsid w:val="00D4616D"/>
    <w:rsid w:val="00D82EA7"/>
    <w:rsid w:val="00D85C77"/>
    <w:rsid w:val="00D9270D"/>
    <w:rsid w:val="00DA0926"/>
    <w:rsid w:val="00DA2C80"/>
    <w:rsid w:val="00DA2F4D"/>
    <w:rsid w:val="00DA53B6"/>
    <w:rsid w:val="00DC22B6"/>
    <w:rsid w:val="00DC4C9A"/>
    <w:rsid w:val="00DC754B"/>
    <w:rsid w:val="00DD5EB9"/>
    <w:rsid w:val="00E12B30"/>
    <w:rsid w:val="00E25D3F"/>
    <w:rsid w:val="00E803AE"/>
    <w:rsid w:val="00E909A3"/>
    <w:rsid w:val="00EC50F3"/>
    <w:rsid w:val="00EE2AB1"/>
    <w:rsid w:val="00EF4254"/>
    <w:rsid w:val="00F16902"/>
    <w:rsid w:val="00F50171"/>
    <w:rsid w:val="00F56444"/>
    <w:rsid w:val="00F67396"/>
    <w:rsid w:val="00F74C0E"/>
    <w:rsid w:val="00F82791"/>
    <w:rsid w:val="00F82F4C"/>
    <w:rsid w:val="00FA70C4"/>
    <w:rsid w:val="00FC60B7"/>
    <w:rsid w:val="00FD32F6"/>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C41CF"/>
  <w15:chartTrackingRefBased/>
  <w15:docId w15:val="{BABDD5F9-DBF6-411D-8D04-B18E346F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center"/>
      <w:outlineLvl w:val="0"/>
    </w:pPr>
    <w:rPr>
      <w:color w:val="1F497D"/>
      <w:sz w:val="44"/>
      <w:szCs w:val="44"/>
    </w:rPr>
  </w:style>
  <w:style w:type="paragraph" w:styleId="Ttulo2">
    <w:name w:val="heading 2"/>
    <w:basedOn w:val="Normal"/>
    <w:next w:val="Normal"/>
    <w:qFormat/>
    <w:pPr>
      <w:keepNext/>
      <w:numPr>
        <w:ilvl w:val="1"/>
        <w:numId w:val="1"/>
      </w:numPr>
      <w:jc w:val="center"/>
      <w:outlineLvl w:val="1"/>
    </w:pPr>
    <w:rPr>
      <w:rFonts w:ascii="Cambria" w:hAnsi="Cambria" w:cs="Cambria"/>
      <w:caps/>
      <w:sz w:val="40"/>
    </w:rPr>
  </w:style>
  <w:style w:type="paragraph" w:styleId="Ttulo3">
    <w:name w:val="heading 3"/>
    <w:basedOn w:val="Normal"/>
    <w:next w:val="Normal"/>
    <w:qFormat/>
    <w:pPr>
      <w:keepNext/>
      <w:numPr>
        <w:ilvl w:val="2"/>
        <w:numId w:val="1"/>
      </w:numPr>
      <w:jc w:val="center"/>
      <w:outlineLvl w:val="2"/>
    </w:pPr>
    <w:rPr>
      <w:rFonts w:ascii="Cambria" w:hAnsi="Cambria" w:cs="Cambria"/>
      <w:b/>
      <w:color w:val="FF0000"/>
      <w:sz w:val="48"/>
      <w:szCs w:val="48"/>
    </w:rPr>
  </w:style>
  <w:style w:type="paragraph" w:styleId="Ttulo4">
    <w:name w:val="heading 4"/>
    <w:basedOn w:val="Normal"/>
    <w:next w:val="Normal"/>
    <w:qFormat/>
    <w:pPr>
      <w:keepNext/>
      <w:tabs>
        <w:tab w:val="left" w:pos="0"/>
      </w:tabs>
      <w:ind w:left="49"/>
      <w:outlineLvl w:val="3"/>
    </w:pPr>
    <w:rPr>
      <w:rFonts w:ascii="Tahoma" w:hAnsi="Tahoma" w:cs="Tahoma"/>
      <w:b/>
      <w:bCs/>
      <w:sz w:val="18"/>
    </w:rPr>
  </w:style>
  <w:style w:type="paragraph" w:styleId="Ttulo5">
    <w:name w:val="heading 5"/>
    <w:basedOn w:val="Normal"/>
    <w:next w:val="Normal"/>
    <w:qFormat/>
    <w:pPr>
      <w:keepNext/>
      <w:numPr>
        <w:ilvl w:val="4"/>
        <w:numId w:val="1"/>
      </w:numPr>
      <w:spacing w:after="120"/>
      <w:outlineLvl w:val="4"/>
    </w:pPr>
    <w:rPr>
      <w:rFonts w:ascii="Arial" w:eastAsia="Batang" w:hAnsi="Arial" w:cs="Arial"/>
      <w:b/>
      <w:bCs/>
      <w:color w:val="000000"/>
      <w:sz w:val="16"/>
    </w:rPr>
  </w:style>
  <w:style w:type="paragraph" w:styleId="Ttulo6">
    <w:name w:val="heading 6"/>
    <w:basedOn w:val="Normal"/>
    <w:next w:val="Normal"/>
    <w:qFormat/>
    <w:pPr>
      <w:keepNext/>
      <w:numPr>
        <w:ilvl w:val="5"/>
        <w:numId w:val="1"/>
      </w:numPr>
      <w:spacing w:after="120"/>
      <w:outlineLvl w:val="5"/>
    </w:pPr>
    <w:rPr>
      <w:rFonts w:ascii="Arial" w:eastAsia="Batang" w:hAnsi="Arial" w:cs="Arial"/>
      <w:b/>
      <w:bCs/>
      <w:sz w:val="16"/>
    </w:rPr>
  </w:style>
  <w:style w:type="paragraph" w:styleId="Ttulo7">
    <w:name w:val="heading 7"/>
    <w:basedOn w:val="Normal"/>
    <w:next w:val="Normal"/>
    <w:qFormat/>
    <w:pPr>
      <w:keepNext/>
      <w:numPr>
        <w:ilvl w:val="6"/>
        <w:numId w:val="1"/>
      </w:numPr>
      <w:spacing w:before="240" w:after="120"/>
      <w:jc w:val="center"/>
      <w:outlineLvl w:val="6"/>
    </w:pPr>
    <w:rPr>
      <w:rFonts w:ascii="Arial" w:eastAsia="Batang" w:hAnsi="Arial"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rPr>
      <w:rFonts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Fontepargpadro5">
    <w:name w:val="Fonte parág. padrão5"/>
  </w:style>
  <w:style w:type="character" w:customStyle="1" w:styleId="Fontepargpadro4">
    <w:name w:val="Fonte parág. padrão4"/>
  </w:style>
  <w:style w:type="character" w:customStyle="1" w:styleId="WW8Num3z1">
    <w:name w:val="WW8Num3z1"/>
  </w:style>
  <w:style w:type="character" w:customStyle="1" w:styleId="WW8Num3z2">
    <w:name w:val="WW8Num3z2"/>
    <w:rPr>
      <w:w w:val="9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1F497D"/>
      <w:szCs w:val="44"/>
    </w:rPr>
  </w:style>
  <w:style w:type="character" w:customStyle="1" w:styleId="Fontepargpadro3">
    <w:name w:val="Fonte parág. padrão3"/>
  </w:style>
  <w:style w:type="character" w:customStyle="1" w:styleId="Fontepargpadro2">
    <w:name w:val="Fonte parág. padrã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1">
    <w:name w:val="Fonte parág. padrão1"/>
  </w:style>
  <w:style w:type="character" w:styleId="Hyperlink">
    <w:name w:val="Hyperlink"/>
    <w:rPr>
      <w:color w:val="0000FF"/>
      <w:u w:val="single"/>
    </w:rPr>
  </w:style>
  <w:style w:type="character" w:customStyle="1" w:styleId="object">
    <w:name w:val="object"/>
    <w:basedOn w:val="Fontepargpadro1"/>
  </w:style>
  <w:style w:type="character" w:styleId="HiperlinkVisitado">
    <w:name w:val="FollowedHyperlink"/>
    <w:semiHidden/>
    <w:rPr>
      <w:color w:val="800080"/>
      <w:u w:val="single"/>
    </w:rPr>
  </w:style>
  <w:style w:type="character" w:customStyle="1" w:styleId="Corpodetexto2Char">
    <w:name w:val="Corpo de texto 2 Char"/>
    <w:rPr>
      <w:sz w:val="24"/>
      <w:szCs w:val="24"/>
      <w:lang w:eastAsia="zh-CN"/>
    </w:rPr>
  </w:style>
  <w:style w:type="character" w:customStyle="1" w:styleId="Corpodetexto2Char1">
    <w:name w:val="Corpo de texto 2 Char1"/>
    <w:rPr>
      <w:sz w:val="24"/>
      <w:szCs w:val="24"/>
      <w:lang w:eastAsia="zh-CN"/>
    </w:rPr>
  </w:style>
  <w:style w:type="character" w:customStyle="1" w:styleId="Ttulo7Char">
    <w:name w:val="Título 7 Char"/>
    <w:rPr>
      <w:rFonts w:ascii="Arial" w:eastAsia="Batang" w:hAnsi="Arial" w:cs="Arial"/>
      <w:b/>
      <w:bCs/>
      <w:color w:val="000000"/>
      <w:sz w:val="24"/>
      <w:szCs w:val="24"/>
      <w:lang w:eastAsia="zh-CN"/>
    </w:rPr>
  </w:style>
  <w:style w:type="character" w:customStyle="1" w:styleId="RecuodecorpodetextoChar">
    <w:name w:val="Recuo de corpo de texto Char"/>
    <w:rPr>
      <w:b/>
      <w:bCs/>
      <w:color w:val="000080"/>
      <w:sz w:val="24"/>
      <w:lang w:eastAsia="zh-CN"/>
    </w:rPr>
  </w:style>
  <w:style w:type="character" w:customStyle="1" w:styleId="CabealhoChar">
    <w:name w:val="Cabeçalho Char"/>
    <w:rPr>
      <w:sz w:val="24"/>
      <w:szCs w:val="24"/>
      <w:lang w:eastAsia="zh-CN"/>
    </w:rPr>
  </w:style>
  <w:style w:type="paragraph" w:customStyle="1" w:styleId="Ttulo50">
    <w:name w:val="Título5"/>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40">
    <w:name w:val="Título4"/>
    <w:basedOn w:val="Normal"/>
    <w:next w:val="Corpodetexto"/>
    <w:pPr>
      <w:keepNext/>
      <w:spacing w:before="240" w:after="120"/>
    </w:pPr>
    <w:rPr>
      <w:rFonts w:ascii="Arial" w:eastAsia="Lucida Sans Unicode" w:hAnsi="Arial" w:cs="Mangal"/>
      <w:sz w:val="28"/>
      <w:szCs w:val="28"/>
    </w:rPr>
  </w:style>
  <w:style w:type="paragraph" w:customStyle="1" w:styleId="Ttulo30">
    <w:name w:val="Título3"/>
    <w:basedOn w:val="Normal"/>
    <w:next w:val="Corpodetexto"/>
    <w:pPr>
      <w:keepNext/>
      <w:spacing w:before="240" w:after="120"/>
    </w:pPr>
    <w:rPr>
      <w:rFonts w:ascii="Arial" w:eastAsia="Lucida Sans Unicode" w:hAnsi="Arial" w:cs="Mangal"/>
      <w:sz w:val="28"/>
      <w:szCs w:val="28"/>
    </w:rPr>
  </w:style>
  <w:style w:type="paragraph" w:customStyle="1" w:styleId="Ttulo20">
    <w:name w:val="Título2"/>
    <w:basedOn w:val="Normal"/>
    <w:next w:val="Corpodetexto"/>
    <w:pPr>
      <w:keepNext/>
      <w:spacing w:before="240" w:after="120"/>
    </w:pPr>
    <w:rPr>
      <w:rFonts w:ascii="Arial" w:eastAsia="Lucida Sans Unicode" w:hAnsi="Arial" w:cs="Mangal"/>
      <w:sz w:val="28"/>
      <w:szCs w:val="28"/>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SemEspaamento">
    <w:name w:val="No Spacing"/>
    <w:qFormat/>
    <w:pPr>
      <w:suppressAutoHyphens/>
    </w:pPr>
    <w:rPr>
      <w:rFonts w:ascii="Calibri" w:hAnsi="Calibri" w:cs="Calibri"/>
      <w:sz w:val="22"/>
      <w:szCs w:val="22"/>
      <w:lang w:eastAsia="zh-CN"/>
    </w:rPr>
  </w:style>
  <w:style w:type="paragraph" w:customStyle="1" w:styleId="Textodecomentrio1">
    <w:name w:val="Texto de comentário1"/>
    <w:basedOn w:val="Normal"/>
    <w:rPr>
      <w:sz w:val="20"/>
      <w:szCs w:val="20"/>
    </w:rPr>
  </w:style>
  <w:style w:type="paragraph" w:customStyle="1" w:styleId="Corpodetexto22">
    <w:name w:val="Corpo de texto 22"/>
    <w:basedOn w:val="Normal"/>
    <w:pPr>
      <w:snapToGrid w:val="0"/>
      <w:spacing w:before="400" w:after="60"/>
      <w:ind w:right="62"/>
    </w:pPr>
    <w:rPr>
      <w:rFonts w:ascii="Tahoma" w:hAnsi="Tahoma" w:cs="Tahoma"/>
      <w:b/>
      <w:sz w:val="22"/>
      <w:szCs w:val="14"/>
    </w:rPr>
  </w:style>
  <w:style w:type="paragraph" w:customStyle="1" w:styleId="Corpodetexto31">
    <w:name w:val="Corpo de texto 31"/>
    <w:basedOn w:val="Normal"/>
    <w:pPr>
      <w:jc w:val="both"/>
    </w:pPr>
    <w:rPr>
      <w:rFonts w:ascii="Tahoma" w:hAnsi="Tahoma" w:cs="Tahoma"/>
      <w:sz w:val="18"/>
    </w:rPr>
  </w:style>
  <w:style w:type="paragraph" w:customStyle="1" w:styleId="Corpodetexto21">
    <w:name w:val="Corpo de texto 21"/>
    <w:basedOn w:val="Normal"/>
    <w:qFormat/>
    <w:pPr>
      <w:jc w:val="center"/>
    </w:pPr>
    <w:rPr>
      <w:rFonts w:ascii="Arial" w:hAnsi="Arial" w:cs="Arial"/>
    </w:rPr>
  </w:style>
  <w:style w:type="paragraph" w:customStyle="1" w:styleId="WW-Corpodetexto3">
    <w:name w:val="WW-Corpo de texto 3"/>
    <w:basedOn w:val="Normal"/>
    <w:rPr>
      <w:rFonts w:ascii="Arial" w:hAnsi="Arial" w:cs="Arial"/>
    </w:rPr>
  </w:style>
  <w:style w:type="paragraph" w:customStyle="1" w:styleId="A010177">
    <w:name w:val="_A010177"/>
    <w:basedOn w:val="Normal"/>
    <w:pPr>
      <w:jc w:val="both"/>
    </w:pPr>
  </w:style>
  <w:style w:type="paragraph" w:customStyle="1" w:styleId="Recuodecorpodetexto21">
    <w:name w:val="Recuo de corpo de texto 21"/>
    <w:basedOn w:val="Normal"/>
    <w:pPr>
      <w:ind w:firstLine="851"/>
      <w:jc w:val="both"/>
    </w:pPr>
    <w:rPr>
      <w:rFonts w:ascii="Arial" w:hAnsi="Arial" w:cs="Arial"/>
      <w:b/>
      <w:sz w:val="28"/>
    </w:rPr>
  </w:style>
  <w:style w:type="paragraph" w:customStyle="1" w:styleId="WW-Recuodecorpodetexto3">
    <w:name w:val="WW-Recuo de corpo de texto 3"/>
    <w:basedOn w:val="Normal"/>
    <w:pPr>
      <w:ind w:firstLine="1418"/>
      <w:jc w:val="both"/>
    </w:pPr>
    <w:rPr>
      <w:szCs w:val="20"/>
    </w:rPr>
  </w:style>
  <w:style w:type="paragraph" w:customStyle="1" w:styleId="WW-ndice111111111">
    <w:name w:val="WW-Índice111111111"/>
    <w:basedOn w:val="Normal"/>
    <w:pPr>
      <w:suppressLineNumbers/>
    </w:pPr>
    <w:rPr>
      <w:rFonts w:cs="Tahoma"/>
    </w:rPr>
  </w:style>
  <w:style w:type="paragraph" w:customStyle="1" w:styleId="Recuodecorpodetexto31">
    <w:name w:val="Recuo de corpo de texto 31"/>
    <w:basedOn w:val="Normal"/>
    <w:pPr>
      <w:tabs>
        <w:tab w:val="left" w:pos="0"/>
      </w:tabs>
      <w:ind w:firstLine="851"/>
      <w:jc w:val="both"/>
    </w:pPr>
    <w:rPr>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NormalWeb">
    <w:name w:val="Normal (Web)"/>
    <w:basedOn w:val="Normal"/>
    <w:semiHidden/>
    <w:pPr>
      <w:spacing w:before="280" w:after="119"/>
    </w:pPr>
    <w:rPr>
      <w:rFonts w:ascii="Arial Unicode MS" w:eastAsia="Arial Unicode MS" w:hAnsi="Arial Unicode MS" w:cs="Arial Unicode MS"/>
    </w:rPr>
  </w:style>
  <w:style w:type="paragraph" w:styleId="Recuodecorpodetexto">
    <w:name w:val="Body Text Indent"/>
    <w:basedOn w:val="Normal"/>
    <w:semiHidden/>
    <w:pPr>
      <w:widowControl w:val="0"/>
      <w:tabs>
        <w:tab w:val="left" w:pos="2836"/>
      </w:tabs>
      <w:autoSpaceDE w:val="0"/>
      <w:ind w:left="1418" w:hanging="567"/>
      <w:jc w:val="both"/>
    </w:pPr>
    <w:rPr>
      <w:b/>
      <w:bCs/>
      <w:color w:val="000080"/>
      <w:szCs w:val="20"/>
    </w:rPr>
  </w:style>
  <w:style w:type="paragraph" w:styleId="Cabealho">
    <w:name w:val="header"/>
    <w:basedOn w:val="Normal"/>
    <w:semiHidden/>
    <w:pPr>
      <w:tabs>
        <w:tab w:val="center" w:pos="4419"/>
        <w:tab w:val="right" w:pos="8838"/>
      </w:tabs>
    </w:pPr>
  </w:style>
  <w:style w:type="paragraph" w:customStyle="1" w:styleId="Ttulodetabela">
    <w:name w:val="Título de tabela"/>
    <w:basedOn w:val="Contedodatabela"/>
    <w:pPr>
      <w:jc w:val="center"/>
    </w:pPr>
    <w:rPr>
      <w:b/>
      <w:bCs/>
    </w:rPr>
  </w:style>
  <w:style w:type="paragraph" w:customStyle="1" w:styleId="Corpodetexto23">
    <w:name w:val="Corpo de texto 23"/>
    <w:basedOn w:val="Normal"/>
    <w:pPr>
      <w:spacing w:after="120" w:line="480" w:lineRule="auto"/>
    </w:pPr>
  </w:style>
  <w:style w:type="paragraph" w:customStyle="1" w:styleId="Corpodetexto24">
    <w:name w:val="Corpo de texto 24"/>
    <w:basedOn w:val="Normal"/>
    <w:pPr>
      <w:spacing w:after="120" w:line="480" w:lineRule="auto"/>
    </w:pPr>
  </w:style>
  <w:style w:type="paragraph" w:styleId="Rodap">
    <w:name w:val="footer"/>
    <w:basedOn w:val="Normal"/>
    <w:unhideWhenUsed/>
    <w:pPr>
      <w:tabs>
        <w:tab w:val="center" w:pos="4252"/>
        <w:tab w:val="right" w:pos="8504"/>
      </w:tabs>
    </w:pPr>
  </w:style>
  <w:style w:type="character" w:customStyle="1" w:styleId="RodapChar">
    <w:name w:val="Rodapé Char"/>
    <w:rPr>
      <w:sz w:val="24"/>
      <w:szCs w:val="24"/>
      <w:lang w:eastAsia="zh-CN"/>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lang w:eastAsia="zh-CN"/>
    </w:rPr>
  </w:style>
  <w:style w:type="character" w:styleId="Refdecomentrio">
    <w:name w:val="annotation reference"/>
    <w:semiHidden/>
    <w:unhideWhenUsed/>
    <w:rPr>
      <w:sz w:val="16"/>
      <w:szCs w:val="16"/>
    </w:rPr>
  </w:style>
  <w:style w:type="paragraph" w:styleId="Textodecomentrio">
    <w:name w:val="annotation text"/>
    <w:basedOn w:val="Normal"/>
    <w:semiHidden/>
    <w:unhideWhenUsed/>
    <w:rPr>
      <w:sz w:val="20"/>
      <w:szCs w:val="20"/>
    </w:rPr>
  </w:style>
  <w:style w:type="character" w:customStyle="1" w:styleId="TextodecomentrioChar">
    <w:name w:val="Texto de comentário Char"/>
    <w:semiHidden/>
    <w:rPr>
      <w:lang w:eastAsia="zh-CN"/>
    </w:rPr>
  </w:style>
  <w:style w:type="paragraph" w:styleId="Assuntodocomentrio">
    <w:name w:val="annotation subject"/>
    <w:basedOn w:val="Textodecomentrio"/>
    <w:next w:val="Textodecomentrio"/>
    <w:semiHidden/>
    <w:unhideWhenUsed/>
    <w:rPr>
      <w:b/>
      <w:bCs/>
    </w:rPr>
  </w:style>
  <w:style w:type="character" w:customStyle="1" w:styleId="AssuntodocomentrioChar">
    <w:name w:val="Assunto do comentário Char"/>
    <w:semiHidden/>
    <w:rPr>
      <w:b/>
      <w:bCs/>
      <w:lang w:eastAsia="zh-CN"/>
    </w:rPr>
  </w:style>
  <w:style w:type="paragraph" w:styleId="Reviso">
    <w:name w:val="Revision"/>
    <w:hidden/>
    <w:semiHidden/>
    <w:rPr>
      <w:sz w:val="24"/>
      <w:szCs w:val="24"/>
      <w:lang w:eastAsia="zh-CN"/>
    </w:rPr>
  </w:style>
  <w:style w:type="paragraph" w:styleId="PargrafodaLista">
    <w:name w:val="List Paragraph"/>
    <w:basedOn w:val="Normal"/>
    <w:qFormat/>
    <w:pPr>
      <w:ind w:left="708"/>
    </w:pPr>
  </w:style>
  <w:style w:type="paragraph" w:styleId="Corpodetexto2">
    <w:name w:val="Body Text 2"/>
    <w:basedOn w:val="Normal"/>
    <w:semiHidden/>
    <w:unhideWhenUsed/>
    <w:pPr>
      <w:spacing w:after="120" w:line="480" w:lineRule="auto"/>
    </w:pPr>
  </w:style>
  <w:style w:type="character" w:customStyle="1" w:styleId="apple-converted-space">
    <w:name w:val="apple-converted-space"/>
  </w:style>
  <w:style w:type="character" w:customStyle="1" w:styleId="Corpodetexto2Char2">
    <w:name w:val="Corpo de texto 2 Char2"/>
    <w:rPr>
      <w:sz w:val="24"/>
      <w:szCs w:val="24"/>
      <w:lang w:eastAsia="zh-CN"/>
    </w:rPr>
  </w:style>
  <w:style w:type="character" w:customStyle="1" w:styleId="WW-WW8Num2ztrue123451">
    <w:name w:val="WW-WW8Num2ztrue123451"/>
  </w:style>
  <w:style w:type="character" w:styleId="Forte">
    <w:name w:val="Strong"/>
    <w:uiPriority w:val="22"/>
    <w:qFormat/>
    <w:rsid w:val="006669EC"/>
    <w:rPr>
      <w:b/>
      <w:bCs/>
    </w:rPr>
  </w:style>
  <w:style w:type="table" w:styleId="Tabelacomgrade">
    <w:name w:val="Table Grid"/>
    <w:basedOn w:val="Tabelanormal"/>
    <w:uiPriority w:val="59"/>
    <w:rsid w:val="00F7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69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idadelegal.ebc.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pub@ebc.com.br" TargetMode="External"/><Relationship Id="rId4" Type="http://schemas.openxmlformats.org/officeDocument/2006/relationships/settings" Target="settings.xml"/><Relationship Id="rId9" Type="http://schemas.openxmlformats.org/officeDocument/2006/relationships/hyperlink" Target="https://www.gov.br/secom/pt-br/acesso-a-informacao/manua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D603-6B44-4FD9-B560-AF9A3877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3361</Words>
  <Characters>18155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GERÊNCIA DE PUBLICIDADE LEGAL  - EBC</vt:lpstr>
    </vt:vector>
  </TitlesOfParts>
  <Company>Microsoft</Company>
  <LinksUpToDate>false</LinksUpToDate>
  <CharactersWithSpaces>21474</CharactersWithSpaces>
  <SharedDoc>false</SharedDoc>
  <HLinks>
    <vt:vector size="18" baseType="variant">
      <vt:variant>
        <vt:i4>6881303</vt:i4>
      </vt:variant>
      <vt:variant>
        <vt:i4>6</vt:i4>
      </vt:variant>
      <vt:variant>
        <vt:i4>0</vt:i4>
      </vt:variant>
      <vt:variant>
        <vt:i4>5</vt:i4>
      </vt:variant>
      <vt:variant>
        <vt:lpwstr>mailto:sepub@ebc.com.br</vt:lpwstr>
      </vt:variant>
      <vt:variant>
        <vt:lpwstr/>
      </vt:variant>
      <vt:variant>
        <vt:i4>3080241</vt:i4>
      </vt:variant>
      <vt:variant>
        <vt:i4>3</vt:i4>
      </vt:variant>
      <vt:variant>
        <vt:i4>0</vt:i4>
      </vt:variant>
      <vt:variant>
        <vt:i4>5</vt:i4>
      </vt:variant>
      <vt:variant>
        <vt:lpwstr>https://www.gov.br/secom/pt-br/acesso-a-informacao/manuais</vt:lpwstr>
      </vt:variant>
      <vt:variant>
        <vt:lpwstr/>
      </vt:variant>
      <vt:variant>
        <vt:i4>6815870</vt:i4>
      </vt:variant>
      <vt:variant>
        <vt:i4>0</vt:i4>
      </vt:variant>
      <vt:variant>
        <vt:i4>0</vt:i4>
      </vt:variant>
      <vt:variant>
        <vt:i4>5</vt:i4>
      </vt:variant>
      <vt:variant>
        <vt:lpwstr>http://publicidadelegal.ebc.com.br/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GERÊNCIA DE PUBLICIDADE LEGAL  - EBC</dc:title>
  <dc:subject/>
  <dc:creator>ieda</dc:creator>
  <cp:keywords/>
  <cp:lastModifiedBy>Ana Claudia Ramos Pinto</cp:lastModifiedBy>
  <cp:revision>6</cp:revision>
  <cp:lastPrinted>2022-08-10T20:30:00Z</cp:lastPrinted>
  <dcterms:created xsi:type="dcterms:W3CDTF">2022-08-10T18:42:00Z</dcterms:created>
  <dcterms:modified xsi:type="dcterms:W3CDTF">2022-08-10T20:32:00Z</dcterms:modified>
</cp:coreProperties>
</file>